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17E73" w14:textId="652575AF" w:rsidR="001D4DCC" w:rsidRDefault="001D4DCC" w:rsidP="001D4DCC">
      <w:pPr>
        <w:jc w:val="center"/>
        <w:rPr>
          <w:rFonts w:ascii="Times New Roman" w:hAnsi="Times New Roman" w:cs="Times New Roman"/>
        </w:rPr>
      </w:pPr>
      <w:r>
        <w:rPr>
          <w:rFonts w:ascii="Times New Roman" w:hAnsi="Times New Roman" w:cs="Times New Roman"/>
        </w:rPr>
        <w:t>Independent submission to the</w:t>
      </w:r>
    </w:p>
    <w:p w14:paraId="3A427779" w14:textId="566F5520" w:rsidR="001D4DCC" w:rsidRPr="000D78A3" w:rsidRDefault="001D4DCC" w:rsidP="001D4DCC">
      <w:pPr>
        <w:jc w:val="center"/>
        <w:rPr>
          <w:rFonts w:ascii="Times New Roman" w:hAnsi="Times New Roman" w:cs="Times New Roman"/>
        </w:rPr>
      </w:pPr>
      <w:r w:rsidRPr="000D78A3">
        <w:rPr>
          <w:rFonts w:ascii="Times New Roman" w:hAnsi="Times New Roman" w:cs="Times New Roman"/>
        </w:rPr>
        <w:t>Office of the High Commissioner for Human Rights</w:t>
      </w:r>
    </w:p>
    <w:p w14:paraId="2C448665" w14:textId="77777777" w:rsidR="001D4DCC" w:rsidRDefault="001D4DCC" w:rsidP="001D4DCC">
      <w:pPr>
        <w:jc w:val="center"/>
        <w:rPr>
          <w:rFonts w:ascii="Times New Roman" w:hAnsi="Times New Roman"/>
        </w:rPr>
      </w:pPr>
      <w:r w:rsidRPr="00191C98">
        <w:rPr>
          <w:rFonts w:ascii="Times New Roman" w:hAnsi="Times New Roman"/>
        </w:rPr>
        <w:t xml:space="preserve">on the situation of human rights in the Philippines </w:t>
      </w:r>
    </w:p>
    <w:p w14:paraId="13733725" w14:textId="77777777" w:rsidR="001D4DCC" w:rsidRDefault="001D4DCC" w:rsidP="001D4DCC">
      <w:pPr>
        <w:jc w:val="center"/>
        <w:rPr>
          <w:rFonts w:ascii="Times New Roman" w:hAnsi="Times New Roman"/>
        </w:rPr>
      </w:pPr>
      <w:r w:rsidRPr="00191C98">
        <w:rPr>
          <w:rFonts w:ascii="Times New Roman" w:hAnsi="Times New Roman"/>
        </w:rPr>
        <w:t xml:space="preserve">as requested by the Human Rights Council (the Council) </w:t>
      </w:r>
    </w:p>
    <w:p w14:paraId="0FF85587" w14:textId="6CEE77B4" w:rsidR="00FE7471" w:rsidRPr="000D78A3" w:rsidRDefault="001D4DCC" w:rsidP="001D4DCC">
      <w:pPr>
        <w:jc w:val="center"/>
        <w:rPr>
          <w:rFonts w:ascii="Times New Roman" w:hAnsi="Times New Roman" w:cs="Times New Roman"/>
        </w:rPr>
      </w:pPr>
      <w:r w:rsidRPr="00191C98">
        <w:rPr>
          <w:rFonts w:ascii="Times New Roman" w:hAnsi="Times New Roman"/>
        </w:rPr>
        <w:t>in its Resolution 41/2 adopted on 11 July 2019</w:t>
      </w:r>
    </w:p>
    <w:p w14:paraId="286CD28D" w14:textId="77777777" w:rsidR="001D4DCC" w:rsidRDefault="001D4DCC" w:rsidP="001D4DCC">
      <w:pPr>
        <w:ind w:left="2160" w:right="1422"/>
        <w:jc w:val="center"/>
        <w:rPr>
          <w:rFonts w:ascii="Times New Roman" w:eastAsia="Times New Roman" w:hAnsi="Times New Roman" w:cs="Times New Roman"/>
          <w:sz w:val="36"/>
          <w:szCs w:val="36"/>
        </w:rPr>
      </w:pPr>
    </w:p>
    <w:p w14:paraId="44552649" w14:textId="77777777" w:rsidR="001D4DCC" w:rsidRDefault="001D4DCC" w:rsidP="001D4DCC">
      <w:pPr>
        <w:ind w:left="2160" w:right="1422"/>
        <w:jc w:val="center"/>
        <w:rPr>
          <w:rFonts w:ascii="Times New Roman" w:eastAsia="Times New Roman" w:hAnsi="Times New Roman" w:cs="Times New Roman"/>
          <w:sz w:val="36"/>
          <w:szCs w:val="36"/>
        </w:rPr>
      </w:pPr>
    </w:p>
    <w:p w14:paraId="18A5ED82" w14:textId="77777777" w:rsidR="001D4DCC" w:rsidRPr="001D4DCC" w:rsidRDefault="001D4DCC" w:rsidP="001D4DCC">
      <w:pPr>
        <w:ind w:left="1440" w:right="1422"/>
        <w:jc w:val="center"/>
        <w:rPr>
          <w:rFonts w:ascii="Times New Roman" w:eastAsia="Times New Roman" w:hAnsi="Times New Roman" w:cs="Times New Roman"/>
          <w:b/>
          <w:bCs/>
          <w:sz w:val="32"/>
          <w:szCs w:val="32"/>
        </w:rPr>
      </w:pPr>
      <w:r w:rsidRPr="001D4DCC">
        <w:rPr>
          <w:rFonts w:ascii="Times New Roman" w:eastAsia="Times New Roman" w:hAnsi="Times New Roman" w:cs="Times New Roman"/>
          <w:b/>
          <w:bCs/>
          <w:sz w:val="32"/>
          <w:szCs w:val="32"/>
        </w:rPr>
        <w:t xml:space="preserve">Supplementary information on the </w:t>
      </w:r>
    </w:p>
    <w:p w14:paraId="44F5D2D1" w14:textId="00C050F5" w:rsidR="00C1743B" w:rsidRPr="001D4DCC" w:rsidRDefault="001D4DCC" w:rsidP="001D4DCC">
      <w:pPr>
        <w:ind w:left="1440" w:right="1422"/>
        <w:jc w:val="center"/>
        <w:rPr>
          <w:rFonts w:ascii="Times New Roman" w:eastAsia="Times New Roman" w:hAnsi="Times New Roman" w:cs="Times New Roman"/>
          <w:b/>
          <w:bCs/>
          <w:sz w:val="22"/>
          <w:szCs w:val="22"/>
        </w:rPr>
      </w:pPr>
      <w:r w:rsidRPr="001D4DCC">
        <w:rPr>
          <w:rFonts w:ascii="Times New Roman" w:eastAsia="Times New Roman" w:hAnsi="Times New Roman" w:cs="Times New Roman"/>
          <w:b/>
          <w:bCs/>
          <w:sz w:val="32"/>
          <w:szCs w:val="32"/>
        </w:rPr>
        <w:t>grave human rights violations resulting from women’s and girls’ lack of effective access to safe and legal abortion in the Philippines</w:t>
      </w:r>
    </w:p>
    <w:p w14:paraId="5A812372" w14:textId="2739B0E5" w:rsidR="001D4DCC" w:rsidRPr="001D4DCC" w:rsidRDefault="001D4DCC" w:rsidP="001D4DCC">
      <w:pPr>
        <w:jc w:val="center"/>
        <w:rPr>
          <w:rFonts w:ascii="Times New Roman" w:eastAsia="Times New Roman" w:hAnsi="Times New Roman" w:cs="Times New Roman"/>
          <w:b/>
          <w:bCs/>
          <w:sz w:val="22"/>
          <w:szCs w:val="22"/>
        </w:rPr>
      </w:pPr>
    </w:p>
    <w:p w14:paraId="6B440AEB" w14:textId="7F050F04" w:rsidR="001D4DCC" w:rsidRDefault="001D4DCC" w:rsidP="00134618">
      <w:pPr>
        <w:jc w:val="both"/>
        <w:rPr>
          <w:rFonts w:ascii="Times New Roman" w:eastAsia="Times New Roman" w:hAnsi="Times New Roman" w:cs="Times New Roman"/>
          <w:u w:val="single"/>
        </w:rPr>
      </w:pPr>
    </w:p>
    <w:p w14:paraId="27625933" w14:textId="3FAC0216" w:rsidR="001D4DCC" w:rsidRPr="000D78A3" w:rsidRDefault="001D4DCC" w:rsidP="001D4DCC">
      <w:pPr>
        <w:pStyle w:val="Default"/>
        <w:jc w:val="center"/>
        <w:rPr>
          <w:color w:val="000000" w:themeColor="text1"/>
        </w:rPr>
      </w:pPr>
      <w:r w:rsidRPr="000D78A3">
        <w:rPr>
          <w:color w:val="000000" w:themeColor="text1"/>
        </w:rPr>
        <w:t>Respectfully submitted</w:t>
      </w:r>
      <w:r>
        <w:rPr>
          <w:color w:val="000000" w:themeColor="text1"/>
        </w:rPr>
        <w:t xml:space="preserve"> on</w:t>
      </w:r>
    </w:p>
    <w:p w14:paraId="694D846A" w14:textId="77777777" w:rsidR="001D4DCC" w:rsidRDefault="001D4DCC" w:rsidP="001D4DCC">
      <w:pPr>
        <w:jc w:val="center"/>
        <w:rPr>
          <w:rFonts w:ascii="Times New Roman" w:hAnsi="Times New Roman" w:cs="Times New Roman"/>
        </w:rPr>
      </w:pPr>
    </w:p>
    <w:p w14:paraId="1B9BFD92" w14:textId="0304C6DB" w:rsidR="001D4DCC" w:rsidRPr="000D78A3" w:rsidRDefault="001D4DCC" w:rsidP="001D4DCC">
      <w:pPr>
        <w:jc w:val="center"/>
        <w:rPr>
          <w:rFonts w:ascii="Times New Roman" w:hAnsi="Times New Roman" w:cs="Times New Roman"/>
        </w:rPr>
      </w:pPr>
      <w:r w:rsidRPr="000D78A3">
        <w:rPr>
          <w:rFonts w:ascii="Times New Roman" w:hAnsi="Times New Roman" w:cs="Times New Roman"/>
        </w:rPr>
        <w:t>January 31, 2020</w:t>
      </w:r>
    </w:p>
    <w:p w14:paraId="001E0B16" w14:textId="77777777" w:rsidR="001D4DCC" w:rsidRDefault="001D4DCC" w:rsidP="001D4DCC">
      <w:pPr>
        <w:jc w:val="center"/>
        <w:rPr>
          <w:rFonts w:ascii="Times New Roman" w:eastAsia="Times New Roman" w:hAnsi="Times New Roman" w:cs="Times New Roman"/>
          <w:u w:val="single"/>
        </w:rPr>
      </w:pPr>
    </w:p>
    <w:p w14:paraId="24402370" w14:textId="77777777" w:rsidR="001D4DCC" w:rsidRPr="000D78A3" w:rsidRDefault="001D4DCC" w:rsidP="001D4DCC">
      <w:pPr>
        <w:pStyle w:val="Default"/>
        <w:jc w:val="center"/>
        <w:rPr>
          <w:color w:val="000000" w:themeColor="text1"/>
        </w:rPr>
      </w:pPr>
    </w:p>
    <w:p w14:paraId="4B9C5063" w14:textId="0BE141E4" w:rsidR="001D4DCC" w:rsidRDefault="001D4DCC" w:rsidP="001D4DCC">
      <w:pPr>
        <w:pStyle w:val="Default"/>
        <w:jc w:val="center"/>
        <w:rPr>
          <w:color w:val="000000" w:themeColor="text1"/>
        </w:rPr>
      </w:pPr>
      <w:r>
        <w:rPr>
          <w:color w:val="000000" w:themeColor="text1"/>
        </w:rPr>
        <w:t>By</w:t>
      </w:r>
    </w:p>
    <w:p w14:paraId="44036599" w14:textId="77777777" w:rsidR="001D4DCC" w:rsidRPr="000D78A3" w:rsidRDefault="001D4DCC" w:rsidP="001D4DCC">
      <w:pPr>
        <w:pStyle w:val="Default"/>
        <w:jc w:val="center"/>
        <w:rPr>
          <w:color w:val="000000" w:themeColor="text1"/>
        </w:rPr>
      </w:pPr>
    </w:p>
    <w:p w14:paraId="46C4B17E" w14:textId="77777777" w:rsidR="001D4DCC" w:rsidRPr="00E30785" w:rsidRDefault="001D4DCC" w:rsidP="001D4DCC">
      <w:pPr>
        <w:pStyle w:val="Default"/>
        <w:jc w:val="center"/>
        <w:rPr>
          <w:color w:val="000000" w:themeColor="text1"/>
        </w:rPr>
      </w:pPr>
      <w:r w:rsidRPr="00E30785">
        <w:rPr>
          <w:color w:val="000000" w:themeColor="text1"/>
        </w:rPr>
        <w:t>Catholics for Reproductive Health</w:t>
      </w:r>
    </w:p>
    <w:p w14:paraId="02DA0C37" w14:textId="77777777" w:rsidR="001D4DCC" w:rsidRPr="00E30785" w:rsidRDefault="001D4DCC" w:rsidP="001D4DCC">
      <w:pPr>
        <w:pStyle w:val="Default"/>
        <w:jc w:val="center"/>
        <w:rPr>
          <w:color w:val="000000" w:themeColor="text1"/>
        </w:rPr>
      </w:pPr>
      <w:r w:rsidRPr="00E30785">
        <w:rPr>
          <w:color w:val="000000" w:themeColor="text1"/>
        </w:rPr>
        <w:t>Center for Reproductive Rights</w:t>
      </w:r>
    </w:p>
    <w:p w14:paraId="02133A81" w14:textId="77777777" w:rsidR="001D4DCC" w:rsidRPr="00E30785" w:rsidRDefault="001D4DCC" w:rsidP="001D4DCC">
      <w:pPr>
        <w:pStyle w:val="Default"/>
        <w:jc w:val="center"/>
        <w:rPr>
          <w:color w:val="000000" w:themeColor="text1"/>
        </w:rPr>
      </w:pPr>
      <w:proofErr w:type="spellStart"/>
      <w:r w:rsidRPr="00E30785">
        <w:rPr>
          <w:color w:val="000000" w:themeColor="text1"/>
        </w:rPr>
        <w:t>EnGendeRights</w:t>
      </w:r>
      <w:proofErr w:type="spellEnd"/>
      <w:r w:rsidRPr="00E30785">
        <w:rPr>
          <w:color w:val="000000" w:themeColor="text1"/>
        </w:rPr>
        <w:t>, Inc.</w:t>
      </w:r>
    </w:p>
    <w:p w14:paraId="36B813E6" w14:textId="77777777" w:rsidR="001D4DCC" w:rsidRPr="00E30785" w:rsidRDefault="001D4DCC" w:rsidP="001D4DCC">
      <w:pPr>
        <w:jc w:val="center"/>
        <w:rPr>
          <w:rFonts w:ascii="Times New Roman" w:hAnsi="Times New Roman" w:cs="Times New Roman"/>
        </w:rPr>
      </w:pPr>
      <w:r w:rsidRPr="00E30785">
        <w:rPr>
          <w:rFonts w:ascii="Times New Roman" w:hAnsi="Times New Roman" w:cs="Times New Roman"/>
        </w:rPr>
        <w:t>Family Planning Organization of the Philippines</w:t>
      </w:r>
    </w:p>
    <w:p w14:paraId="4EE02F66" w14:textId="77777777" w:rsidR="001D4DCC" w:rsidRPr="00E30785" w:rsidRDefault="001D4DCC" w:rsidP="001D4DCC">
      <w:pPr>
        <w:pStyle w:val="Default"/>
        <w:jc w:val="center"/>
        <w:rPr>
          <w:color w:val="000000" w:themeColor="text1"/>
        </w:rPr>
      </w:pPr>
      <w:r w:rsidRPr="00E30785">
        <w:rPr>
          <w:color w:val="000000" w:themeColor="text1"/>
        </w:rPr>
        <w:t>Filipino Freethinkers</w:t>
      </w:r>
    </w:p>
    <w:p w14:paraId="09872DE1" w14:textId="77777777" w:rsidR="001D4DCC" w:rsidRPr="00E30785" w:rsidRDefault="001D4DCC" w:rsidP="001D4DCC">
      <w:pPr>
        <w:pStyle w:val="Default"/>
        <w:jc w:val="center"/>
        <w:rPr>
          <w:color w:val="000000" w:themeColor="text1"/>
        </w:rPr>
      </w:pPr>
      <w:r w:rsidRPr="00E30785">
        <w:rPr>
          <w:color w:val="000000" w:themeColor="text1"/>
        </w:rPr>
        <w:t>Philippine Safe Abortion Network</w:t>
      </w:r>
    </w:p>
    <w:p w14:paraId="21F7D1B4" w14:textId="77777777" w:rsidR="001D4DCC" w:rsidRPr="00E30785" w:rsidRDefault="001D4DCC" w:rsidP="001D4DCC">
      <w:pPr>
        <w:pStyle w:val="Default"/>
        <w:jc w:val="center"/>
        <w:rPr>
          <w:color w:val="000000" w:themeColor="text1"/>
        </w:rPr>
      </w:pPr>
      <w:proofErr w:type="spellStart"/>
      <w:r w:rsidRPr="00E30785">
        <w:rPr>
          <w:color w:val="000000" w:themeColor="text1"/>
        </w:rPr>
        <w:t>WomanHealth</w:t>
      </w:r>
      <w:proofErr w:type="spellEnd"/>
      <w:r w:rsidRPr="00E30785">
        <w:rPr>
          <w:color w:val="000000" w:themeColor="text1"/>
        </w:rPr>
        <w:t xml:space="preserve"> Philippines</w:t>
      </w:r>
    </w:p>
    <w:p w14:paraId="3B34AC60" w14:textId="5BA97635" w:rsidR="001D4DCC" w:rsidRPr="00E30785" w:rsidRDefault="001D4DCC" w:rsidP="001D4DCC">
      <w:pPr>
        <w:jc w:val="center"/>
        <w:rPr>
          <w:rFonts w:ascii="Times New Roman" w:hAnsi="Times New Roman" w:cs="Times New Roman"/>
        </w:rPr>
      </w:pPr>
      <w:r w:rsidRPr="00E30785">
        <w:rPr>
          <w:rFonts w:ascii="Times New Roman" w:hAnsi="Times New Roman" w:cs="Times New Roman"/>
        </w:rPr>
        <w:t xml:space="preserve">Women’s Clinic </w:t>
      </w:r>
      <w:proofErr w:type="spellStart"/>
      <w:r w:rsidRPr="00E30785">
        <w:rPr>
          <w:rFonts w:ascii="Times New Roman" w:hAnsi="Times New Roman" w:cs="Times New Roman"/>
        </w:rPr>
        <w:t>Pilipinas</w:t>
      </w:r>
      <w:proofErr w:type="spellEnd"/>
    </w:p>
    <w:p w14:paraId="6EC5AB60" w14:textId="77777777" w:rsidR="001D4DCC" w:rsidRDefault="001D4DCC" w:rsidP="001D4DCC">
      <w:pPr>
        <w:pStyle w:val="Default"/>
        <w:jc w:val="center"/>
        <w:rPr>
          <w:color w:val="000000" w:themeColor="text1"/>
        </w:rPr>
      </w:pPr>
      <w:r w:rsidRPr="00E30785">
        <w:rPr>
          <w:color w:val="000000" w:themeColor="text1"/>
        </w:rPr>
        <w:t>Women’s Global Network for Reproductive Rights</w:t>
      </w:r>
    </w:p>
    <w:p w14:paraId="1F1C264E" w14:textId="11AA9EA8" w:rsidR="001D4DCC" w:rsidRDefault="001D4DCC" w:rsidP="001D4DCC">
      <w:pPr>
        <w:jc w:val="center"/>
        <w:rPr>
          <w:rFonts w:ascii="Times New Roman" w:eastAsia="Times New Roman" w:hAnsi="Times New Roman" w:cs="Times New Roman"/>
          <w:u w:val="single"/>
        </w:rPr>
      </w:pPr>
    </w:p>
    <w:p w14:paraId="5995483B" w14:textId="77777777" w:rsidR="001D4DCC" w:rsidRDefault="001D4DCC" w:rsidP="001D4DCC">
      <w:pPr>
        <w:jc w:val="center"/>
        <w:rPr>
          <w:rFonts w:ascii="Times New Roman" w:eastAsia="Times New Roman" w:hAnsi="Times New Roman" w:cs="Times New Roman"/>
          <w:u w:val="single"/>
        </w:rPr>
      </w:pPr>
    </w:p>
    <w:p w14:paraId="0C17BFBE" w14:textId="6D87EA9A" w:rsidR="001D4DCC" w:rsidRDefault="002F6FB7" w:rsidP="00134618">
      <w:pPr>
        <w:jc w:val="both"/>
        <w:rPr>
          <w:rFonts w:ascii="Times New Roman" w:hAnsi="Times New Roman" w:cs="Times New Roman"/>
        </w:rPr>
      </w:pPr>
      <w:r>
        <w:rPr>
          <w:rFonts w:ascii="Baskerville Old Face" w:hAnsi="Baskerville Old Face" w:cs="Baskerville Old Face"/>
          <w:b/>
          <w:bCs/>
          <w:noProof/>
          <w:sz w:val="28"/>
          <w:szCs w:val="28"/>
          <w:lang w:eastAsia="en-PH"/>
        </w:rPr>
        <w:drawing>
          <wp:anchor distT="0" distB="5715" distL="114300" distR="114300" simplePos="0" relativeHeight="251660288" behindDoc="1" locked="0" layoutInCell="1" allowOverlap="1" wp14:anchorId="3ED7A663" wp14:editId="30EFEBE4">
            <wp:simplePos x="0" y="0"/>
            <wp:positionH relativeFrom="column">
              <wp:posOffset>422436</wp:posOffset>
            </wp:positionH>
            <wp:positionV relativeFrom="paragraph">
              <wp:posOffset>147857</wp:posOffset>
            </wp:positionV>
            <wp:extent cx="704215" cy="685800"/>
            <wp:effectExtent l="0" t="0" r="0" b="0"/>
            <wp:wrapNone/>
            <wp:docPr id="9" name="Picture 5" descr="logo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logo round"/>
                    <pic:cNvPicPr>
                      <a:picLocks noChangeAspect="1" noChangeArrowheads="1"/>
                    </pic:cNvPicPr>
                  </pic:nvPicPr>
                  <pic:blipFill>
                    <a:blip r:embed="rId11"/>
                    <a:stretch>
                      <a:fillRect/>
                    </a:stretch>
                  </pic:blipFill>
                  <pic:spPr bwMode="auto">
                    <a:xfrm>
                      <a:off x="0" y="0"/>
                      <a:ext cx="704215" cy="685800"/>
                    </a:xfrm>
                    <a:prstGeom prst="rect">
                      <a:avLst/>
                    </a:prstGeom>
                  </pic:spPr>
                </pic:pic>
              </a:graphicData>
            </a:graphic>
            <wp14:sizeRelH relativeFrom="margin">
              <wp14:pctWidth>0</wp14:pctWidth>
            </wp14:sizeRelH>
            <wp14:sizeRelV relativeFrom="margin">
              <wp14:pctHeight>0</wp14:pctHeight>
            </wp14:sizeRelV>
          </wp:anchor>
        </w:drawing>
      </w:r>
    </w:p>
    <w:p w14:paraId="2535D459" w14:textId="3D33210E" w:rsidR="001D4DCC" w:rsidRPr="00783755" w:rsidRDefault="001D4DCC" w:rsidP="001D4DCC">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14:anchorId="299B720A" wp14:editId="4B72A19B">
            <wp:simplePos x="0" y="0"/>
            <wp:positionH relativeFrom="column">
              <wp:posOffset>2694305</wp:posOffset>
            </wp:positionH>
            <wp:positionV relativeFrom="paragraph">
              <wp:posOffset>0</wp:posOffset>
            </wp:positionV>
            <wp:extent cx="1637665" cy="704215"/>
            <wp:effectExtent l="0" t="0" r="635" b="0"/>
            <wp:wrapTight wrapText="bothSides">
              <wp:wrapPolygon edited="0">
                <wp:start x="0" y="0"/>
                <wp:lineTo x="0" y="21035"/>
                <wp:lineTo x="21441" y="21035"/>
                <wp:lineTo x="21441" y="0"/>
                <wp:lineTo x="0" y="0"/>
              </wp:wrapPolygon>
            </wp:wrapTight>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gendrights logo.png"/>
                    <pic:cNvPicPr/>
                  </pic:nvPicPr>
                  <pic:blipFill>
                    <a:blip r:embed="rId12">
                      <a:extLst>
                        <a:ext uri="{28A0092B-C50C-407E-A947-70E740481C1C}">
                          <a14:useLocalDpi xmlns:a14="http://schemas.microsoft.com/office/drawing/2010/main" val="0"/>
                        </a:ext>
                      </a:extLst>
                    </a:blip>
                    <a:stretch>
                      <a:fillRect/>
                    </a:stretch>
                  </pic:blipFill>
                  <pic:spPr>
                    <a:xfrm>
                      <a:off x="0" y="0"/>
                      <a:ext cx="1637665" cy="704215"/>
                    </a:xfrm>
                    <a:prstGeom prst="rect">
                      <a:avLst/>
                    </a:prstGeom>
                  </pic:spPr>
                </pic:pic>
              </a:graphicData>
            </a:graphic>
            <wp14:sizeRelH relativeFrom="page">
              <wp14:pctWidth>0</wp14:pctWidth>
            </wp14:sizeRelH>
            <wp14:sizeRelV relativeFrom="page">
              <wp14:pctHeight>0</wp14:pctHeight>
            </wp14:sizeRelV>
          </wp:anchor>
        </w:drawing>
      </w:r>
      <w:r w:rsidRPr="00783755">
        <w:rPr>
          <w:rFonts w:ascii="Times New Roman" w:hAnsi="Times New Roman" w:cs="Times New Roman"/>
          <w:noProof/>
        </w:rPr>
        <w:drawing>
          <wp:anchor distT="0" distB="0" distL="114300" distR="114300" simplePos="0" relativeHeight="251662336" behindDoc="1" locked="0" layoutInCell="1" allowOverlap="1" wp14:anchorId="07AE8517" wp14:editId="4D34654C">
            <wp:simplePos x="0" y="0"/>
            <wp:positionH relativeFrom="column">
              <wp:posOffset>1467600</wp:posOffset>
            </wp:positionH>
            <wp:positionV relativeFrom="paragraph">
              <wp:posOffset>0</wp:posOffset>
            </wp:positionV>
            <wp:extent cx="986155" cy="652780"/>
            <wp:effectExtent l="0" t="0" r="4445" b="0"/>
            <wp:wrapTight wrapText="bothSides">
              <wp:wrapPolygon edited="0">
                <wp:start x="0" y="0"/>
                <wp:lineTo x="0" y="21012"/>
                <wp:lineTo x="21419" y="21012"/>
                <wp:lineTo x="21419"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R_logo.rule_272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6155" cy="6527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6432" behindDoc="1" locked="0" layoutInCell="1" allowOverlap="1" wp14:anchorId="6E1EF94F" wp14:editId="3B4BE800">
            <wp:simplePos x="0" y="0"/>
            <wp:positionH relativeFrom="column">
              <wp:posOffset>4655128</wp:posOffset>
            </wp:positionH>
            <wp:positionV relativeFrom="paragraph">
              <wp:posOffset>577</wp:posOffset>
            </wp:positionV>
            <wp:extent cx="1053465" cy="539750"/>
            <wp:effectExtent l="0" t="0" r="635" b="6350"/>
            <wp:wrapTight wrapText="bothSides">
              <wp:wrapPolygon edited="0">
                <wp:start x="0" y="0"/>
                <wp:lineTo x="0" y="21346"/>
                <wp:lineTo x="21353" y="21346"/>
                <wp:lineTo x="21353"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OP logo.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3465" cy="539750"/>
                    </a:xfrm>
                    <a:prstGeom prst="rect">
                      <a:avLst/>
                    </a:prstGeom>
                  </pic:spPr>
                </pic:pic>
              </a:graphicData>
            </a:graphic>
            <wp14:sizeRelH relativeFrom="page">
              <wp14:pctWidth>0</wp14:pctWidth>
            </wp14:sizeRelH>
            <wp14:sizeRelV relativeFrom="page">
              <wp14:pctHeight>0</wp14:pctHeight>
            </wp14:sizeRelV>
          </wp:anchor>
        </w:drawing>
      </w:r>
    </w:p>
    <w:p w14:paraId="1D2015C1" w14:textId="64BDE3C3" w:rsidR="001D4DCC" w:rsidRPr="00783755" w:rsidRDefault="001D4DCC" w:rsidP="001D4DCC">
      <w:pPr>
        <w:jc w:val="both"/>
        <w:rPr>
          <w:rFonts w:ascii="Times New Roman" w:hAnsi="Times New Roman" w:cs="Times New Roman"/>
        </w:rPr>
      </w:pPr>
    </w:p>
    <w:p w14:paraId="72EF4229" w14:textId="77777777" w:rsidR="001D4DCC" w:rsidRDefault="001D4DCC" w:rsidP="001D4DCC">
      <w:pPr>
        <w:jc w:val="both"/>
        <w:rPr>
          <w:rFonts w:ascii="Times New Roman" w:hAnsi="Times New Roman" w:cs="Times New Roman"/>
        </w:rPr>
      </w:pPr>
    </w:p>
    <w:p w14:paraId="5FCA0FCF" w14:textId="77777777" w:rsidR="001D4DCC" w:rsidRDefault="001D4DCC" w:rsidP="001D4DCC">
      <w:pPr>
        <w:jc w:val="both"/>
        <w:rPr>
          <w:rFonts w:ascii="Times New Roman" w:hAnsi="Times New Roman" w:cs="Times New Roman"/>
        </w:rPr>
      </w:pPr>
    </w:p>
    <w:p w14:paraId="65CD6E36" w14:textId="77777777" w:rsidR="001D4DCC" w:rsidRDefault="001D4DCC" w:rsidP="001D4DCC">
      <w:pPr>
        <w:jc w:val="both"/>
        <w:rPr>
          <w:rFonts w:ascii="Times New Roman" w:hAnsi="Times New Roman" w:cs="Times New Roman"/>
        </w:rPr>
      </w:pPr>
    </w:p>
    <w:p w14:paraId="1509EAAE" w14:textId="3DFB833D" w:rsidR="001D4DCC" w:rsidRDefault="00302D5E" w:rsidP="001D4DCC">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14:anchorId="51B94F30" wp14:editId="61F0379F">
            <wp:simplePos x="0" y="0"/>
            <wp:positionH relativeFrom="column">
              <wp:posOffset>1326828</wp:posOffset>
            </wp:positionH>
            <wp:positionV relativeFrom="paragraph">
              <wp:posOffset>53340</wp:posOffset>
            </wp:positionV>
            <wp:extent cx="1135380" cy="765175"/>
            <wp:effectExtent l="0" t="0" r="0" b="0"/>
            <wp:wrapTight wrapText="bothSides">
              <wp:wrapPolygon edited="0">
                <wp:start x="0" y="0"/>
                <wp:lineTo x="0" y="21152"/>
                <wp:lineTo x="21262" y="21152"/>
                <wp:lineTo x="21262" y="0"/>
                <wp:lineTo x="0" y="0"/>
              </wp:wrapPolygon>
            </wp:wrapTight>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NSAN logo cop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5380" cy="7651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US"/>
        </w:rPr>
        <w:drawing>
          <wp:anchor distT="0" distB="0" distL="114300" distR="114300" simplePos="0" relativeHeight="251667456" behindDoc="1" locked="0" layoutInCell="1" allowOverlap="1" wp14:anchorId="486BAAF8" wp14:editId="38D43771">
            <wp:simplePos x="0" y="0"/>
            <wp:positionH relativeFrom="column">
              <wp:posOffset>3852348</wp:posOffset>
            </wp:positionH>
            <wp:positionV relativeFrom="paragraph">
              <wp:posOffset>89311</wp:posOffset>
            </wp:positionV>
            <wp:extent cx="685800" cy="685800"/>
            <wp:effectExtent l="0" t="0" r="0" b="0"/>
            <wp:wrapTight wrapText="bothSides">
              <wp:wrapPolygon edited="0">
                <wp:start x="0" y="0"/>
                <wp:lineTo x="0" y="21200"/>
                <wp:lineTo x="21200" y="21200"/>
                <wp:lineTo x="21200" y="0"/>
                <wp:lineTo x="0"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CP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427CF">
        <w:rPr>
          <w:noProof/>
          <w:color w:val="1F497D"/>
          <w:lang w:val="en-US"/>
        </w:rPr>
        <w:drawing>
          <wp:anchor distT="0" distB="0" distL="114300" distR="114300" simplePos="0" relativeHeight="251665408" behindDoc="1" locked="0" layoutInCell="1" allowOverlap="1" wp14:anchorId="54F065AE" wp14:editId="0988C848">
            <wp:simplePos x="0" y="0"/>
            <wp:positionH relativeFrom="column">
              <wp:posOffset>2552861</wp:posOffset>
            </wp:positionH>
            <wp:positionV relativeFrom="paragraph">
              <wp:posOffset>173990</wp:posOffset>
            </wp:positionV>
            <wp:extent cx="1054100" cy="444500"/>
            <wp:effectExtent l="0" t="0" r="0" b="0"/>
            <wp:wrapTight wrapText="bothSides">
              <wp:wrapPolygon edited="0">
                <wp:start x="0" y="0"/>
                <wp:lineTo x="0" y="20983"/>
                <wp:lineTo x="21340" y="20983"/>
                <wp:lineTo x="21340" y="0"/>
                <wp:lineTo x="0" y="0"/>
              </wp:wrapPolygon>
            </wp:wrapTight>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4100" cy="444500"/>
                    </a:xfrm>
                    <a:prstGeom prst="rect">
                      <a:avLst/>
                    </a:prstGeom>
                    <a:noFill/>
                  </pic:spPr>
                </pic:pic>
              </a:graphicData>
            </a:graphic>
            <wp14:sizeRelH relativeFrom="page">
              <wp14:pctWidth>0</wp14:pctWidth>
            </wp14:sizeRelH>
            <wp14:sizeRelV relativeFrom="page">
              <wp14:pctHeight>0</wp14:pctHeight>
            </wp14:sizeRelV>
          </wp:anchor>
        </w:drawing>
      </w:r>
      <w:r w:rsidRPr="00E427CF">
        <w:rPr>
          <w:rFonts w:ascii="Times New Roman" w:hAnsi="Times New Roman"/>
          <w:noProof/>
          <w:lang w:val="en-US"/>
        </w:rPr>
        <w:drawing>
          <wp:anchor distT="0" distB="0" distL="114300" distR="114300" simplePos="0" relativeHeight="251659264" behindDoc="0" locked="0" layoutInCell="1" allowOverlap="1" wp14:anchorId="172E9B21" wp14:editId="4093A3E5">
            <wp:simplePos x="0" y="0"/>
            <wp:positionH relativeFrom="column">
              <wp:posOffset>4648343</wp:posOffset>
            </wp:positionH>
            <wp:positionV relativeFrom="paragraph">
              <wp:posOffset>166665</wp:posOffset>
            </wp:positionV>
            <wp:extent cx="1371600" cy="452755"/>
            <wp:effectExtent l="0" t="0" r="0" b="4445"/>
            <wp:wrapSquare wrapText="bothSides"/>
            <wp:docPr id="2" name="Picture 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nrr 30 years logo.ps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1600" cy="452755"/>
                    </a:xfrm>
                    <a:prstGeom prst="rect">
                      <a:avLst/>
                    </a:prstGeom>
                  </pic:spPr>
                </pic:pic>
              </a:graphicData>
            </a:graphic>
            <wp14:sizeRelH relativeFrom="page">
              <wp14:pctWidth>0</wp14:pctWidth>
            </wp14:sizeRelH>
            <wp14:sizeRelV relativeFrom="page">
              <wp14:pctHeight>0</wp14:pctHeight>
            </wp14:sizeRelV>
          </wp:anchor>
        </w:drawing>
      </w:r>
      <w:r w:rsidR="001D4DCC">
        <w:rPr>
          <w:noProof/>
        </w:rPr>
        <w:drawing>
          <wp:anchor distT="0" distB="0" distL="114300" distR="114300" simplePos="0" relativeHeight="251664384" behindDoc="1" locked="0" layoutInCell="1" allowOverlap="1" wp14:anchorId="78C5A5FA" wp14:editId="007360A1">
            <wp:simplePos x="0" y="0"/>
            <wp:positionH relativeFrom="column">
              <wp:posOffset>189529</wp:posOffset>
            </wp:positionH>
            <wp:positionV relativeFrom="paragraph">
              <wp:posOffset>320675</wp:posOffset>
            </wp:positionV>
            <wp:extent cx="1130300" cy="276860"/>
            <wp:effectExtent l="0" t="0" r="0" b="2540"/>
            <wp:wrapTight wrapText="bothSides">
              <wp:wrapPolygon edited="0">
                <wp:start x="0" y="0"/>
                <wp:lineTo x="0" y="20807"/>
                <wp:lineTo x="21357" y="20807"/>
                <wp:lineTo x="21357" y="0"/>
                <wp:lineTo x="0" y="0"/>
              </wp:wrapPolygon>
            </wp:wrapTight>
            <wp:docPr id="13" name="Picture 13" descr="F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FF.jpg"/>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0300" cy="276860"/>
                    </a:xfrm>
                    <a:prstGeom prst="rect">
                      <a:avLst/>
                    </a:prstGeom>
                    <a:noFill/>
                  </pic:spPr>
                </pic:pic>
              </a:graphicData>
            </a:graphic>
            <wp14:sizeRelH relativeFrom="page">
              <wp14:pctWidth>0</wp14:pctWidth>
            </wp14:sizeRelH>
            <wp14:sizeRelV relativeFrom="page">
              <wp14:pctHeight>0</wp14:pctHeight>
            </wp14:sizeRelV>
          </wp:anchor>
        </w:drawing>
      </w:r>
    </w:p>
    <w:p w14:paraId="387CDF9E" w14:textId="5498AAD2" w:rsidR="001D4DCC" w:rsidRDefault="001D4DCC" w:rsidP="001D4DCC">
      <w:pPr>
        <w:jc w:val="both"/>
        <w:rPr>
          <w:rFonts w:ascii="Times New Roman" w:hAnsi="Times New Roman" w:cs="Times New Roman"/>
        </w:rPr>
      </w:pPr>
    </w:p>
    <w:p w14:paraId="2013732A" w14:textId="77777777" w:rsidR="001D4DCC" w:rsidRPr="000D78A3" w:rsidRDefault="001D4DCC" w:rsidP="00134618">
      <w:pPr>
        <w:jc w:val="both"/>
        <w:rPr>
          <w:rFonts w:ascii="Times New Roman" w:hAnsi="Times New Roman" w:cs="Times New Roman"/>
        </w:rPr>
      </w:pPr>
    </w:p>
    <w:p w14:paraId="5355F702" w14:textId="77777777" w:rsidR="00CB37BA" w:rsidRPr="008F3F8E" w:rsidRDefault="00CB37BA" w:rsidP="008F3F8E">
      <w:pPr>
        <w:jc w:val="both"/>
        <w:rPr>
          <w:rFonts w:ascii="Times New Roman" w:eastAsia="Times New Roman" w:hAnsi="Times New Roman" w:cs="Times New Roman"/>
          <w:u w:val="single"/>
        </w:rPr>
      </w:pPr>
    </w:p>
    <w:p w14:paraId="412E3F3D" w14:textId="0D2683B6" w:rsidR="008F3F8E" w:rsidRPr="00191C98" w:rsidRDefault="00AA4A38" w:rsidP="00EA5E93">
      <w:pPr>
        <w:pStyle w:val="ListParagraph"/>
        <w:numPr>
          <w:ilvl w:val="0"/>
          <w:numId w:val="3"/>
        </w:numPr>
        <w:spacing w:line="240" w:lineRule="auto"/>
        <w:rPr>
          <w:rFonts w:ascii="Times New Roman" w:eastAsia="Times New Roman" w:hAnsi="Times New Roman"/>
          <w:sz w:val="24"/>
          <w:szCs w:val="24"/>
        </w:rPr>
      </w:pPr>
      <w:r w:rsidRPr="00656FF1">
        <w:rPr>
          <w:rFonts w:ascii="Times New Roman" w:hAnsi="Times New Roman"/>
          <w:sz w:val="24"/>
          <w:szCs w:val="24"/>
        </w:rPr>
        <w:lastRenderedPageBreak/>
        <w:t xml:space="preserve">This submission was prepared by a coalition of civil society groups working in the Philippines to </w:t>
      </w:r>
      <w:r w:rsidR="00CB37BA" w:rsidRPr="00AA4A38">
        <w:rPr>
          <w:rFonts w:ascii="Times New Roman" w:eastAsia="Times New Roman" w:hAnsi="Times New Roman"/>
          <w:sz w:val="24"/>
          <w:szCs w:val="24"/>
        </w:rPr>
        <w:t>contribute</w:t>
      </w:r>
      <w:r w:rsidR="00CB37BA" w:rsidRPr="00191C98">
        <w:rPr>
          <w:rFonts w:ascii="Times New Roman" w:eastAsia="Times New Roman" w:hAnsi="Times New Roman"/>
          <w:sz w:val="24"/>
          <w:szCs w:val="24"/>
        </w:rPr>
        <w:t xml:space="preserve"> to the upcoming report of the </w:t>
      </w:r>
      <w:r w:rsidR="00CB37BA" w:rsidRPr="00191C98">
        <w:rPr>
          <w:rFonts w:ascii="Times New Roman" w:hAnsi="Times New Roman"/>
          <w:sz w:val="24"/>
          <w:szCs w:val="24"/>
        </w:rPr>
        <w:t xml:space="preserve">Office of the High Commissioner for Human Rights (OHCHR) on the situation of human rights in the Philippines as requested by the Human Rights Council </w:t>
      </w:r>
      <w:r w:rsidR="00427098" w:rsidRPr="00191C98">
        <w:rPr>
          <w:rFonts w:ascii="Times New Roman" w:hAnsi="Times New Roman"/>
          <w:sz w:val="24"/>
          <w:szCs w:val="24"/>
        </w:rPr>
        <w:t>(the Council) in its Resolution 41/2 adopted on 11 July 2019 on the promotion and protection of human rights in the country.</w:t>
      </w:r>
      <w:r w:rsidR="00D462FD">
        <w:rPr>
          <w:rFonts w:ascii="Times New Roman" w:hAnsi="Times New Roman"/>
          <w:sz w:val="24"/>
          <w:szCs w:val="24"/>
        </w:rPr>
        <w:t xml:space="preserve"> </w:t>
      </w:r>
      <w:r>
        <w:rPr>
          <w:rFonts w:ascii="Times New Roman" w:hAnsi="Times New Roman"/>
          <w:sz w:val="24"/>
          <w:szCs w:val="24"/>
        </w:rPr>
        <w:t>W</w:t>
      </w:r>
      <w:r w:rsidR="00427098" w:rsidRPr="00191C98">
        <w:rPr>
          <w:rFonts w:ascii="Times New Roman" w:hAnsi="Times New Roman"/>
          <w:sz w:val="24"/>
          <w:szCs w:val="24"/>
        </w:rPr>
        <w:t xml:space="preserve">e would like to direct the attention of the OHCHR to </w:t>
      </w:r>
      <w:r w:rsidR="00CC757B" w:rsidRPr="00191C98">
        <w:rPr>
          <w:rFonts w:ascii="Times New Roman" w:hAnsi="Times New Roman"/>
          <w:b/>
          <w:bCs/>
          <w:sz w:val="24"/>
          <w:szCs w:val="24"/>
        </w:rPr>
        <w:t xml:space="preserve">grave violations </w:t>
      </w:r>
      <w:r w:rsidR="00CF5787" w:rsidRPr="00191C98">
        <w:rPr>
          <w:rFonts w:ascii="Times New Roman" w:hAnsi="Times New Roman"/>
          <w:b/>
          <w:bCs/>
          <w:sz w:val="24"/>
          <w:szCs w:val="24"/>
        </w:rPr>
        <w:t>of fundamental</w:t>
      </w:r>
      <w:r w:rsidR="00CC336A" w:rsidRPr="00191C98">
        <w:rPr>
          <w:rFonts w:ascii="Times New Roman" w:hAnsi="Times New Roman"/>
          <w:b/>
          <w:bCs/>
          <w:sz w:val="24"/>
          <w:szCs w:val="24"/>
        </w:rPr>
        <w:t xml:space="preserve"> human</w:t>
      </w:r>
      <w:r w:rsidR="00CF5787" w:rsidRPr="00191C98">
        <w:rPr>
          <w:rFonts w:ascii="Times New Roman" w:hAnsi="Times New Roman"/>
          <w:b/>
          <w:bCs/>
          <w:sz w:val="24"/>
          <w:szCs w:val="24"/>
        </w:rPr>
        <w:t xml:space="preserve"> rights </w:t>
      </w:r>
      <w:r w:rsidR="00427098" w:rsidRPr="00191C98">
        <w:rPr>
          <w:rFonts w:ascii="Times New Roman" w:hAnsi="Times New Roman"/>
          <w:b/>
          <w:bCs/>
          <w:sz w:val="24"/>
          <w:szCs w:val="24"/>
        </w:rPr>
        <w:t xml:space="preserve">resulting from </w:t>
      </w:r>
      <w:r>
        <w:rPr>
          <w:rFonts w:ascii="Times New Roman" w:hAnsi="Times New Roman"/>
          <w:b/>
          <w:bCs/>
          <w:sz w:val="24"/>
          <w:szCs w:val="24"/>
        </w:rPr>
        <w:t xml:space="preserve">one of the most restrictive abortion laws in the world </w:t>
      </w:r>
      <w:r w:rsidR="00CC757B" w:rsidRPr="00191C98">
        <w:rPr>
          <w:rFonts w:ascii="Times New Roman" w:hAnsi="Times New Roman"/>
          <w:b/>
          <w:bCs/>
          <w:sz w:val="24"/>
          <w:szCs w:val="24"/>
        </w:rPr>
        <w:t xml:space="preserve">which </w:t>
      </w:r>
      <w:r w:rsidR="00212A35" w:rsidRPr="00191C98">
        <w:rPr>
          <w:rFonts w:ascii="Times New Roman" w:hAnsi="Times New Roman"/>
          <w:b/>
          <w:bCs/>
          <w:sz w:val="24"/>
          <w:szCs w:val="24"/>
        </w:rPr>
        <w:t>cause</w:t>
      </w:r>
      <w:r w:rsidR="00722D78">
        <w:rPr>
          <w:rFonts w:ascii="Times New Roman" w:hAnsi="Times New Roman"/>
          <w:b/>
          <w:bCs/>
          <w:sz w:val="24"/>
          <w:szCs w:val="24"/>
        </w:rPr>
        <w:t>s</w:t>
      </w:r>
      <w:r w:rsidR="00E707E5" w:rsidRPr="00191C98">
        <w:rPr>
          <w:rFonts w:ascii="Times New Roman" w:hAnsi="Times New Roman"/>
          <w:b/>
          <w:bCs/>
          <w:sz w:val="24"/>
          <w:szCs w:val="24"/>
        </w:rPr>
        <w:t xml:space="preserve"> preventable deaths and injuries</w:t>
      </w:r>
      <w:r w:rsidR="0070783C" w:rsidRPr="00191C98">
        <w:rPr>
          <w:rFonts w:ascii="Times New Roman" w:hAnsi="Times New Roman"/>
          <w:b/>
          <w:bCs/>
          <w:sz w:val="24"/>
          <w:szCs w:val="24"/>
        </w:rPr>
        <w:t xml:space="preserve"> among women and girls who are </w:t>
      </w:r>
      <w:r w:rsidR="00FC291D">
        <w:rPr>
          <w:rFonts w:ascii="Times New Roman" w:hAnsi="Times New Roman"/>
          <w:b/>
          <w:bCs/>
          <w:sz w:val="24"/>
          <w:szCs w:val="24"/>
        </w:rPr>
        <w:t>un</w:t>
      </w:r>
      <w:r w:rsidR="0070783C" w:rsidRPr="00191C98">
        <w:rPr>
          <w:rFonts w:ascii="Times New Roman" w:hAnsi="Times New Roman"/>
          <w:b/>
          <w:bCs/>
          <w:sz w:val="24"/>
          <w:szCs w:val="24"/>
        </w:rPr>
        <w:t>able to access safe and legal abortion services</w:t>
      </w:r>
      <w:r w:rsidR="00427098" w:rsidRPr="00191C98">
        <w:rPr>
          <w:rFonts w:ascii="Times New Roman" w:hAnsi="Times New Roman"/>
          <w:sz w:val="24"/>
          <w:szCs w:val="24"/>
        </w:rPr>
        <w:t>.</w:t>
      </w:r>
    </w:p>
    <w:p w14:paraId="36AC1030" w14:textId="77777777" w:rsidR="00490BDF" w:rsidRPr="00191C98" w:rsidRDefault="00490BDF" w:rsidP="00191C98">
      <w:pPr>
        <w:pStyle w:val="ListParagraph"/>
        <w:spacing w:line="240" w:lineRule="auto"/>
        <w:rPr>
          <w:rFonts w:ascii="Times New Roman" w:eastAsia="Times New Roman" w:hAnsi="Times New Roman"/>
          <w:sz w:val="24"/>
          <w:szCs w:val="24"/>
        </w:rPr>
      </w:pPr>
    </w:p>
    <w:p w14:paraId="10E02F6E" w14:textId="2A038B20" w:rsidR="00C1155C" w:rsidRPr="00191C98" w:rsidRDefault="008F3F8E" w:rsidP="00191C98">
      <w:pPr>
        <w:pStyle w:val="ListParagraph"/>
        <w:numPr>
          <w:ilvl w:val="0"/>
          <w:numId w:val="3"/>
        </w:numPr>
        <w:spacing w:line="240" w:lineRule="auto"/>
        <w:rPr>
          <w:sz w:val="24"/>
          <w:szCs w:val="24"/>
        </w:rPr>
      </w:pPr>
      <w:r w:rsidRPr="00191C98">
        <w:rPr>
          <w:rFonts w:ascii="Times New Roman" w:hAnsi="Times New Roman"/>
          <w:sz w:val="24"/>
          <w:szCs w:val="24"/>
        </w:rPr>
        <w:t xml:space="preserve">OHCHR has expressed concern </w:t>
      </w:r>
      <w:r w:rsidR="000A22B1">
        <w:rPr>
          <w:rFonts w:ascii="Times New Roman" w:hAnsi="Times New Roman"/>
          <w:sz w:val="24"/>
          <w:szCs w:val="24"/>
        </w:rPr>
        <w:t xml:space="preserve">about </w:t>
      </w:r>
      <w:r w:rsidR="005D43F4" w:rsidRPr="00191C98">
        <w:rPr>
          <w:rFonts w:ascii="Times New Roman" w:hAnsi="Times New Roman"/>
          <w:sz w:val="24"/>
          <w:szCs w:val="24"/>
        </w:rPr>
        <w:t xml:space="preserve">total </w:t>
      </w:r>
      <w:r w:rsidR="00476B70">
        <w:rPr>
          <w:rFonts w:ascii="Times New Roman" w:hAnsi="Times New Roman"/>
          <w:sz w:val="24"/>
          <w:szCs w:val="24"/>
        </w:rPr>
        <w:t>prohibitions</w:t>
      </w:r>
      <w:r w:rsidR="005D43F4" w:rsidRPr="00191C98">
        <w:rPr>
          <w:rFonts w:ascii="Times New Roman" w:hAnsi="Times New Roman"/>
          <w:sz w:val="24"/>
          <w:szCs w:val="24"/>
        </w:rPr>
        <w:t xml:space="preserve"> on abortion</w:t>
      </w:r>
      <w:r w:rsidR="000A22B1">
        <w:rPr>
          <w:rFonts w:ascii="Times New Roman" w:hAnsi="Times New Roman"/>
          <w:sz w:val="24"/>
          <w:szCs w:val="24"/>
        </w:rPr>
        <w:t>,</w:t>
      </w:r>
      <w:r w:rsidR="005D43F4" w:rsidRPr="00191C98">
        <w:rPr>
          <w:rFonts w:ascii="Times New Roman" w:hAnsi="Times New Roman"/>
          <w:sz w:val="24"/>
          <w:szCs w:val="24"/>
        </w:rPr>
        <w:t xml:space="preserve"> </w:t>
      </w:r>
      <w:r w:rsidR="005B20A7">
        <w:rPr>
          <w:rFonts w:ascii="Times New Roman" w:hAnsi="Times New Roman"/>
          <w:sz w:val="24"/>
          <w:szCs w:val="24"/>
        </w:rPr>
        <w:t>including</w:t>
      </w:r>
      <w:r w:rsidR="005D43F4" w:rsidRPr="00191C98">
        <w:rPr>
          <w:rFonts w:ascii="Times New Roman" w:hAnsi="Times New Roman"/>
          <w:sz w:val="24"/>
          <w:szCs w:val="24"/>
        </w:rPr>
        <w:t xml:space="preserve"> </w:t>
      </w:r>
      <w:r w:rsidR="000A22B1">
        <w:rPr>
          <w:rFonts w:ascii="Times New Roman" w:hAnsi="Times New Roman"/>
          <w:sz w:val="24"/>
          <w:szCs w:val="24"/>
        </w:rPr>
        <w:t>specifically the</w:t>
      </w:r>
      <w:r w:rsidR="000A22B1" w:rsidRPr="00191C98">
        <w:rPr>
          <w:rFonts w:ascii="Times New Roman" w:hAnsi="Times New Roman"/>
          <w:sz w:val="24"/>
          <w:szCs w:val="24"/>
        </w:rPr>
        <w:t xml:space="preserve"> </w:t>
      </w:r>
      <w:r w:rsidR="005D43F4" w:rsidRPr="00191C98">
        <w:rPr>
          <w:rFonts w:ascii="Times New Roman" w:hAnsi="Times New Roman"/>
          <w:sz w:val="24"/>
          <w:szCs w:val="24"/>
        </w:rPr>
        <w:t>impact on the prosecution and punishment of women for miscarriages and other obstetric</w:t>
      </w:r>
      <w:r w:rsidR="00C70670" w:rsidRPr="00191C98">
        <w:rPr>
          <w:rFonts w:ascii="Times New Roman" w:hAnsi="Times New Roman"/>
          <w:sz w:val="24"/>
          <w:szCs w:val="24"/>
        </w:rPr>
        <w:t xml:space="preserve"> emergencies,</w:t>
      </w:r>
      <w:r w:rsidR="005D43F4" w:rsidRPr="00191C98">
        <w:rPr>
          <w:rFonts w:ascii="Times New Roman" w:hAnsi="Times New Roman"/>
          <w:sz w:val="24"/>
          <w:szCs w:val="24"/>
        </w:rPr>
        <w:t xml:space="preserve"> and </w:t>
      </w:r>
      <w:r w:rsidRPr="00191C98">
        <w:rPr>
          <w:rFonts w:ascii="Times New Roman" w:eastAsia="Times New Roman" w:hAnsi="Times New Roman"/>
          <w:color w:val="000000"/>
          <w:sz w:val="24"/>
          <w:szCs w:val="24"/>
          <w:shd w:val="clear" w:color="auto" w:fill="FFFFFF"/>
        </w:rPr>
        <w:t xml:space="preserve">called for </w:t>
      </w:r>
      <w:r w:rsidR="005D43F4" w:rsidRPr="00191C98">
        <w:rPr>
          <w:rFonts w:ascii="Times New Roman" w:eastAsia="Times New Roman" w:hAnsi="Times New Roman"/>
          <w:color w:val="000000"/>
          <w:sz w:val="24"/>
          <w:szCs w:val="24"/>
          <w:shd w:val="clear" w:color="auto" w:fill="FFFFFF"/>
        </w:rPr>
        <w:t>governments’ compliance</w:t>
      </w:r>
      <w:r w:rsidRPr="00191C98">
        <w:rPr>
          <w:rFonts w:ascii="Times New Roman" w:hAnsi="Times New Roman"/>
          <w:sz w:val="24"/>
          <w:szCs w:val="24"/>
        </w:rPr>
        <w:t xml:space="preserve"> with international human rights </w:t>
      </w:r>
      <w:r w:rsidR="005D43F4" w:rsidRPr="00191C98">
        <w:rPr>
          <w:rFonts w:ascii="Times New Roman" w:hAnsi="Times New Roman"/>
          <w:sz w:val="24"/>
          <w:szCs w:val="24"/>
        </w:rPr>
        <w:t xml:space="preserve">standards and </w:t>
      </w:r>
      <w:r w:rsidRPr="00191C98">
        <w:rPr>
          <w:rFonts w:ascii="Times New Roman" w:hAnsi="Times New Roman"/>
          <w:sz w:val="24"/>
          <w:szCs w:val="24"/>
        </w:rPr>
        <w:t xml:space="preserve">obligations </w:t>
      </w:r>
      <w:r w:rsidR="005D43F4" w:rsidRPr="00191C98">
        <w:rPr>
          <w:rFonts w:ascii="Times New Roman" w:hAnsi="Times New Roman"/>
          <w:sz w:val="24"/>
          <w:szCs w:val="24"/>
        </w:rPr>
        <w:t xml:space="preserve">by repealing such </w:t>
      </w:r>
      <w:r w:rsidR="00476B70">
        <w:rPr>
          <w:rFonts w:ascii="Times New Roman" w:hAnsi="Times New Roman"/>
          <w:sz w:val="24"/>
          <w:szCs w:val="24"/>
        </w:rPr>
        <w:t>prohibitions</w:t>
      </w:r>
      <w:r w:rsidR="005D43F4" w:rsidRPr="00191C98">
        <w:rPr>
          <w:rFonts w:ascii="Times New Roman" w:hAnsi="Times New Roman"/>
          <w:sz w:val="24"/>
          <w:szCs w:val="24"/>
        </w:rPr>
        <w:t>.</w:t>
      </w:r>
      <w:r w:rsidR="005D43F4" w:rsidRPr="00191C98">
        <w:rPr>
          <w:rStyle w:val="EndnoteReference"/>
          <w:sz w:val="24"/>
          <w:szCs w:val="24"/>
        </w:rPr>
        <w:endnoteReference w:id="1"/>
      </w:r>
      <w:r w:rsidR="008D1D08" w:rsidRPr="00191C98">
        <w:rPr>
          <w:rFonts w:ascii="Times New Roman" w:hAnsi="Times New Roman"/>
          <w:sz w:val="24"/>
          <w:szCs w:val="24"/>
        </w:rPr>
        <w:t xml:space="preserve"> </w:t>
      </w:r>
      <w:r w:rsidR="005B20A7" w:rsidRPr="0034516F">
        <w:rPr>
          <w:rFonts w:ascii="Times New Roman" w:hAnsi="Times New Roman"/>
          <w:sz w:val="24"/>
          <w:szCs w:val="24"/>
        </w:rPr>
        <w:t>UN hum</w:t>
      </w:r>
      <w:r w:rsidR="005B20A7" w:rsidRPr="003F0638">
        <w:rPr>
          <w:rFonts w:ascii="Times New Roman" w:hAnsi="Times New Roman"/>
          <w:sz w:val="24"/>
          <w:szCs w:val="24"/>
        </w:rPr>
        <w:t xml:space="preserve">an rights experts have </w:t>
      </w:r>
      <w:r w:rsidR="005B20A7">
        <w:rPr>
          <w:rFonts w:ascii="Times New Roman" w:hAnsi="Times New Roman"/>
          <w:sz w:val="24"/>
          <w:szCs w:val="24"/>
        </w:rPr>
        <w:t xml:space="preserve">also </w:t>
      </w:r>
      <w:r w:rsidR="005B20A7" w:rsidRPr="0034516F">
        <w:rPr>
          <w:rFonts w:ascii="Times New Roman" w:hAnsi="Times New Roman"/>
          <w:sz w:val="24"/>
          <w:szCs w:val="24"/>
        </w:rPr>
        <w:t xml:space="preserve">called for </w:t>
      </w:r>
      <w:r w:rsidR="005B20A7" w:rsidRPr="003F0638">
        <w:rPr>
          <w:rFonts w:ascii="Times New Roman" w:hAnsi="Times New Roman"/>
          <w:sz w:val="24"/>
          <w:szCs w:val="24"/>
        </w:rPr>
        <w:t xml:space="preserve">governments to decriminalize abortion and </w:t>
      </w:r>
      <w:r w:rsidR="005B20A7" w:rsidRPr="00191C98">
        <w:rPr>
          <w:rFonts w:ascii="Times New Roman" w:hAnsi="Times New Roman"/>
          <w:sz w:val="24"/>
          <w:szCs w:val="24"/>
        </w:rPr>
        <w:t>recognize women’s right to reproductive autonomy as “[l]</w:t>
      </w:r>
      <w:proofErr w:type="spellStart"/>
      <w:r w:rsidR="005B20A7" w:rsidRPr="00191C98">
        <w:rPr>
          <w:rFonts w:ascii="Times New Roman" w:hAnsi="Times New Roman"/>
          <w:sz w:val="24"/>
          <w:szCs w:val="24"/>
        </w:rPr>
        <w:t>egal</w:t>
      </w:r>
      <w:proofErr w:type="spellEnd"/>
      <w:r w:rsidR="005B20A7" w:rsidRPr="00191C98">
        <w:rPr>
          <w:rFonts w:ascii="Times New Roman" w:hAnsi="Times New Roman"/>
          <w:sz w:val="24"/>
          <w:szCs w:val="24"/>
        </w:rPr>
        <w:t xml:space="preserve"> frameworks for abortion have typically been designed to control women's decision-making through the use of criminal law”.</w:t>
      </w:r>
      <w:r w:rsidR="005B20A7" w:rsidRPr="00191C98">
        <w:rPr>
          <w:rFonts w:ascii="Times New Roman" w:hAnsi="Times New Roman"/>
          <w:sz w:val="24"/>
          <w:szCs w:val="24"/>
          <w:vertAlign w:val="superscript"/>
        </w:rPr>
        <w:endnoteReference w:id="2"/>
      </w:r>
      <w:r w:rsidR="005B20A7" w:rsidRPr="00191C98">
        <w:rPr>
          <w:rFonts w:ascii="Times New Roman" w:eastAsia="Times New Roman" w:hAnsi="Times New Roman"/>
          <w:color w:val="000000"/>
          <w:sz w:val="24"/>
          <w:szCs w:val="24"/>
          <w:shd w:val="clear" w:color="auto" w:fill="FFFFFF"/>
        </w:rPr>
        <w:t xml:space="preserve"> They recognized that restrictions to access abortion services </w:t>
      </w:r>
      <w:r w:rsidR="004F035C" w:rsidRPr="00191C98">
        <w:rPr>
          <w:rFonts w:ascii="Times New Roman" w:eastAsia="Times New Roman" w:hAnsi="Times New Roman"/>
          <w:color w:val="000000"/>
          <w:sz w:val="24"/>
          <w:szCs w:val="24"/>
          <w:shd w:val="clear" w:color="auto" w:fill="FFFFFF"/>
        </w:rPr>
        <w:t xml:space="preserve">disproportionately </w:t>
      </w:r>
      <w:r w:rsidR="005B20A7" w:rsidRPr="00191C98">
        <w:rPr>
          <w:rFonts w:ascii="Times New Roman" w:eastAsia="Times New Roman" w:hAnsi="Times New Roman"/>
          <w:color w:val="000000"/>
          <w:sz w:val="24"/>
          <w:szCs w:val="24"/>
          <w:shd w:val="clear" w:color="auto" w:fill="FFFFFF"/>
        </w:rPr>
        <w:t>impact</w:t>
      </w:r>
      <w:r w:rsidR="005B20A7" w:rsidRPr="005B20A7">
        <w:rPr>
          <w:rFonts w:ascii="Times New Roman" w:eastAsia="Times New Roman" w:hAnsi="Times New Roman"/>
          <w:color w:val="000000"/>
          <w:sz w:val="24"/>
          <w:szCs w:val="24"/>
          <w:shd w:val="clear" w:color="auto" w:fill="FFFFFF"/>
        </w:rPr>
        <w:t xml:space="preserve"> </w:t>
      </w:r>
      <w:r w:rsidR="005B20A7" w:rsidRPr="007D5204">
        <w:rPr>
          <w:rFonts w:ascii="Times New Roman" w:eastAsia="Times New Roman" w:hAnsi="Times New Roman"/>
          <w:color w:val="000000"/>
          <w:sz w:val="24"/>
          <w:szCs w:val="24"/>
          <w:shd w:val="clear" w:color="auto" w:fill="FFFFFF"/>
        </w:rPr>
        <w:t>women and girls from marginalized groups such as those living in poverty, in rural areas, with disabilities, migrant</w:t>
      </w:r>
      <w:r w:rsidR="005B20A7">
        <w:rPr>
          <w:rFonts w:ascii="Times New Roman" w:eastAsia="Times New Roman" w:hAnsi="Times New Roman"/>
          <w:color w:val="000000"/>
          <w:sz w:val="24"/>
          <w:szCs w:val="24"/>
          <w:shd w:val="clear" w:color="auto" w:fill="FFFFFF"/>
        </w:rPr>
        <w:t>s,</w:t>
      </w:r>
      <w:r w:rsidR="005B20A7" w:rsidRPr="0034516F">
        <w:rPr>
          <w:rFonts w:ascii="Times New Roman" w:eastAsia="Times New Roman" w:hAnsi="Times New Roman"/>
          <w:color w:val="000000"/>
          <w:sz w:val="24"/>
          <w:szCs w:val="24"/>
          <w:shd w:val="clear" w:color="auto" w:fill="FFFFFF"/>
        </w:rPr>
        <w:t xml:space="preserve"> </w:t>
      </w:r>
      <w:r w:rsidR="005B20A7" w:rsidRPr="003F0638">
        <w:rPr>
          <w:rFonts w:ascii="Times New Roman" w:eastAsia="Times New Roman" w:hAnsi="Times New Roman"/>
          <w:color w:val="000000"/>
          <w:sz w:val="24"/>
          <w:szCs w:val="24"/>
          <w:shd w:val="clear" w:color="auto" w:fill="FFFFFF"/>
        </w:rPr>
        <w:t>and those belonging to ethnic minorities</w:t>
      </w:r>
      <w:r w:rsidR="005B20A7">
        <w:rPr>
          <w:rFonts w:ascii="Times New Roman" w:eastAsia="Times New Roman" w:hAnsi="Times New Roman"/>
          <w:color w:val="000000"/>
          <w:sz w:val="24"/>
          <w:szCs w:val="24"/>
          <w:shd w:val="clear" w:color="auto" w:fill="FFFFFF"/>
        </w:rPr>
        <w:t xml:space="preserve"> or </w:t>
      </w:r>
      <w:r w:rsidR="005B20A7" w:rsidRPr="0034516F">
        <w:rPr>
          <w:rFonts w:ascii="Times New Roman" w:eastAsia="Times New Roman" w:hAnsi="Times New Roman"/>
          <w:color w:val="000000"/>
          <w:sz w:val="24"/>
          <w:szCs w:val="24"/>
          <w:shd w:val="clear" w:color="auto" w:fill="FFFFFF"/>
        </w:rPr>
        <w:t>in situations of crisis</w:t>
      </w:r>
      <w:r w:rsidR="005B20A7" w:rsidRPr="003F0638">
        <w:rPr>
          <w:rFonts w:ascii="Times New Roman" w:eastAsia="Times New Roman" w:hAnsi="Times New Roman"/>
          <w:color w:val="000000"/>
          <w:sz w:val="24"/>
          <w:szCs w:val="24"/>
          <w:shd w:val="clear" w:color="auto" w:fill="FFFFFF"/>
        </w:rPr>
        <w:t>.</w:t>
      </w:r>
      <w:r w:rsidR="005B20A7" w:rsidRPr="00F849F1">
        <w:rPr>
          <w:rStyle w:val="EndnoteReference"/>
          <w:color w:val="000000"/>
          <w:sz w:val="24"/>
          <w:szCs w:val="24"/>
          <w:shd w:val="clear" w:color="auto" w:fill="FFFFFF"/>
        </w:rPr>
        <w:endnoteReference w:id="3"/>
      </w:r>
      <w:r w:rsidR="005B20A7">
        <w:rPr>
          <w:rFonts w:ascii="Times New Roman" w:eastAsia="Times New Roman" w:hAnsi="Times New Roman"/>
          <w:color w:val="000000"/>
          <w:sz w:val="24"/>
          <w:szCs w:val="24"/>
          <w:shd w:val="clear" w:color="auto" w:fill="FFFFFF"/>
        </w:rPr>
        <w:t xml:space="preserve"> </w:t>
      </w:r>
      <w:r w:rsidR="00F14D5C" w:rsidRPr="00191C98">
        <w:rPr>
          <w:rFonts w:ascii="Times New Roman" w:hAnsi="Times New Roman"/>
          <w:sz w:val="24"/>
          <w:szCs w:val="24"/>
        </w:rPr>
        <w:t xml:space="preserve">The UN Special Rapporteur on extrajudicial, summary or arbitrary executions </w:t>
      </w:r>
      <w:r w:rsidR="00C70670" w:rsidRPr="00191C98">
        <w:rPr>
          <w:rFonts w:ascii="Times New Roman" w:hAnsi="Times New Roman"/>
          <w:sz w:val="24"/>
          <w:szCs w:val="24"/>
        </w:rPr>
        <w:t xml:space="preserve">specifically </w:t>
      </w:r>
      <w:r w:rsidR="00F14D5C" w:rsidRPr="00191C98">
        <w:rPr>
          <w:rFonts w:ascii="Times New Roman" w:hAnsi="Times New Roman"/>
          <w:sz w:val="24"/>
          <w:szCs w:val="24"/>
        </w:rPr>
        <w:t>noted that “the death of a woman, where it can be medically linked to a deliberate denial of access to life-saving medical care</w:t>
      </w:r>
      <w:r w:rsidR="00543DDB">
        <w:rPr>
          <w:rFonts w:ascii="Times New Roman" w:hAnsi="Times New Roman"/>
          <w:sz w:val="24"/>
          <w:szCs w:val="24"/>
        </w:rPr>
        <w:t>”</w:t>
      </w:r>
      <w:r w:rsidR="00F14D5C" w:rsidRPr="00191C98">
        <w:rPr>
          <w:rFonts w:ascii="Times New Roman" w:hAnsi="Times New Roman"/>
          <w:sz w:val="24"/>
          <w:szCs w:val="24"/>
        </w:rPr>
        <w:t xml:space="preserve"> because of </w:t>
      </w:r>
      <w:r w:rsidR="00B36A92">
        <w:rPr>
          <w:rFonts w:ascii="Times New Roman" w:hAnsi="Times New Roman"/>
          <w:sz w:val="24"/>
          <w:szCs w:val="24"/>
        </w:rPr>
        <w:t xml:space="preserve">an absolute </w:t>
      </w:r>
      <w:r w:rsidR="00543DDB">
        <w:rPr>
          <w:rFonts w:ascii="Times New Roman" w:hAnsi="Times New Roman"/>
          <w:sz w:val="24"/>
          <w:szCs w:val="24"/>
        </w:rPr>
        <w:t>prohibition on abortion</w:t>
      </w:r>
      <w:r w:rsidR="00F14D5C" w:rsidRPr="00191C98">
        <w:rPr>
          <w:rFonts w:ascii="Times New Roman" w:hAnsi="Times New Roman"/>
          <w:sz w:val="24"/>
          <w:szCs w:val="24"/>
        </w:rPr>
        <w:t xml:space="preserve"> constitute</w:t>
      </w:r>
      <w:r w:rsidR="00EC5D82">
        <w:rPr>
          <w:rFonts w:ascii="Times New Roman" w:hAnsi="Times New Roman"/>
          <w:sz w:val="24"/>
          <w:szCs w:val="24"/>
        </w:rPr>
        <w:t xml:space="preserve">s </w:t>
      </w:r>
      <w:r w:rsidR="00FE315A">
        <w:rPr>
          <w:rFonts w:ascii="Times New Roman" w:hAnsi="Times New Roman"/>
          <w:sz w:val="24"/>
          <w:szCs w:val="24"/>
        </w:rPr>
        <w:t xml:space="preserve">not only </w:t>
      </w:r>
      <w:r w:rsidR="00F14D5C" w:rsidRPr="00191C98">
        <w:rPr>
          <w:rFonts w:ascii="Times New Roman" w:hAnsi="Times New Roman"/>
          <w:sz w:val="24"/>
          <w:szCs w:val="24"/>
        </w:rPr>
        <w:t xml:space="preserve">a </w:t>
      </w:r>
      <w:r w:rsidR="00543DDB">
        <w:rPr>
          <w:rFonts w:ascii="Times New Roman" w:hAnsi="Times New Roman"/>
          <w:sz w:val="24"/>
          <w:szCs w:val="24"/>
        </w:rPr>
        <w:t>“</w:t>
      </w:r>
      <w:r w:rsidR="00F14D5C" w:rsidRPr="00191C98">
        <w:rPr>
          <w:rFonts w:ascii="Times New Roman" w:hAnsi="Times New Roman"/>
          <w:sz w:val="24"/>
          <w:szCs w:val="24"/>
        </w:rPr>
        <w:t xml:space="preserve">violation of the right to life and an arbitrary deprivation of life, </w:t>
      </w:r>
      <w:r w:rsidR="00FE315A">
        <w:rPr>
          <w:rFonts w:ascii="Times New Roman" w:hAnsi="Times New Roman"/>
          <w:sz w:val="24"/>
          <w:szCs w:val="24"/>
        </w:rPr>
        <w:t>[but also</w:t>
      </w:r>
      <w:r w:rsidR="00EC5D82">
        <w:rPr>
          <w:rFonts w:ascii="Times New Roman" w:hAnsi="Times New Roman"/>
          <w:sz w:val="24"/>
          <w:szCs w:val="24"/>
        </w:rPr>
        <w:t>]</w:t>
      </w:r>
      <w:r w:rsidR="00F14D5C" w:rsidRPr="00191C98">
        <w:rPr>
          <w:rFonts w:ascii="Times New Roman" w:hAnsi="Times New Roman"/>
          <w:sz w:val="24"/>
          <w:szCs w:val="24"/>
        </w:rPr>
        <w:t xml:space="preserve"> a </w:t>
      </w:r>
      <w:r w:rsidR="00F14D5C" w:rsidRPr="00191C98">
        <w:rPr>
          <w:rFonts w:ascii="Times New Roman" w:hAnsi="Times New Roman"/>
          <w:b/>
          <w:bCs/>
          <w:sz w:val="24"/>
          <w:szCs w:val="24"/>
        </w:rPr>
        <w:t>gender-based arbitrary killing</w:t>
      </w:r>
      <w:r w:rsidR="00F14D5C" w:rsidRPr="00191C98">
        <w:rPr>
          <w:rFonts w:ascii="Times New Roman" w:hAnsi="Times New Roman"/>
          <w:sz w:val="24"/>
          <w:szCs w:val="24"/>
        </w:rPr>
        <w:t>, only suffered by women, as a result of discrimination enshrined in law.”</w:t>
      </w:r>
      <w:r w:rsidR="00F14D5C" w:rsidRPr="00F849F1">
        <w:rPr>
          <w:rStyle w:val="EndnoteReference"/>
          <w:sz w:val="24"/>
          <w:szCs w:val="24"/>
        </w:rPr>
        <w:endnoteReference w:id="4"/>
      </w:r>
      <w:r w:rsidR="00F14D5C" w:rsidRPr="00191C98">
        <w:rPr>
          <w:rFonts w:ascii="Times New Roman" w:hAnsi="Times New Roman"/>
          <w:sz w:val="24"/>
          <w:szCs w:val="24"/>
        </w:rPr>
        <w:t xml:space="preserve"> </w:t>
      </w:r>
      <w:r w:rsidR="00165E73">
        <w:rPr>
          <w:rFonts w:ascii="Times New Roman" w:hAnsi="Times New Roman"/>
          <w:sz w:val="24"/>
          <w:szCs w:val="24"/>
        </w:rPr>
        <w:t>S</w:t>
      </w:r>
      <w:r w:rsidR="00F14D5C" w:rsidRPr="00191C98">
        <w:rPr>
          <w:rFonts w:ascii="Times New Roman" w:hAnsi="Times New Roman"/>
          <w:sz w:val="24"/>
          <w:szCs w:val="24"/>
        </w:rPr>
        <w:t>he noted that</w:t>
      </w:r>
      <w:r w:rsidR="00FE315A">
        <w:rPr>
          <w:rFonts w:ascii="Times New Roman" w:hAnsi="Times New Roman"/>
          <w:sz w:val="24"/>
          <w:szCs w:val="24"/>
        </w:rPr>
        <w:t>, even in states where abortion are allowed in certain cases,</w:t>
      </w:r>
      <w:r w:rsidR="00F14D5C" w:rsidRPr="00191C98">
        <w:rPr>
          <w:rFonts w:ascii="Times New Roman" w:hAnsi="Times New Roman"/>
          <w:sz w:val="24"/>
          <w:szCs w:val="24"/>
        </w:rPr>
        <w:t xml:space="preserve"> it is more likely for women to seek unsafe abortion and suffer life-threatening consequences because of “[t]he uncertainty surrounding the process of establishing whether a woman’s pregnancy poses a risk to her life, the reticence of the medical profession in the absence of transparent and clearly defined procedures to determine whether the legal conditions for a therapeutic abortion are met, along with the threat of criminal prosecution.”</w:t>
      </w:r>
      <w:r w:rsidR="00F14D5C" w:rsidRPr="00F849F1">
        <w:rPr>
          <w:rStyle w:val="EndnoteReference"/>
          <w:sz w:val="24"/>
          <w:szCs w:val="24"/>
        </w:rPr>
        <w:t xml:space="preserve"> </w:t>
      </w:r>
      <w:r w:rsidR="00F14D5C" w:rsidRPr="00F849F1">
        <w:rPr>
          <w:rStyle w:val="EndnoteReference"/>
          <w:sz w:val="24"/>
          <w:szCs w:val="24"/>
        </w:rPr>
        <w:endnoteReference w:id="5"/>
      </w:r>
      <w:r w:rsidR="00F849F1">
        <w:rPr>
          <w:rFonts w:ascii="Times New Roman" w:hAnsi="Times New Roman"/>
          <w:sz w:val="24"/>
          <w:szCs w:val="24"/>
        </w:rPr>
        <w:t xml:space="preserve"> </w:t>
      </w:r>
    </w:p>
    <w:p w14:paraId="63467B03" w14:textId="53ED9950" w:rsidR="0018210A" w:rsidRPr="00D303B0" w:rsidRDefault="0018210A" w:rsidP="00191C98">
      <w:pPr>
        <w:pStyle w:val="ListParagraph"/>
        <w:spacing w:line="240" w:lineRule="auto"/>
        <w:rPr>
          <w:rFonts w:ascii="Times New Roman" w:hAnsi="Times New Roman"/>
          <w:sz w:val="24"/>
          <w:szCs w:val="24"/>
        </w:rPr>
      </w:pPr>
    </w:p>
    <w:p w14:paraId="038843DD" w14:textId="64FD14A7" w:rsidR="00050CAE" w:rsidRPr="000D78A3" w:rsidRDefault="00165E73" w:rsidP="00134618">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T</w:t>
      </w:r>
      <w:r w:rsidRPr="000D78A3">
        <w:rPr>
          <w:rFonts w:ascii="Times New Roman" w:hAnsi="Times New Roman"/>
          <w:sz w:val="24"/>
          <w:szCs w:val="24"/>
        </w:rPr>
        <w:t>he Revised Penal Code of 1930 (RPC)</w:t>
      </w:r>
      <w:r>
        <w:rPr>
          <w:rFonts w:ascii="Times New Roman" w:hAnsi="Times New Roman"/>
          <w:sz w:val="24"/>
          <w:szCs w:val="24"/>
        </w:rPr>
        <w:t xml:space="preserve"> provides for the</w:t>
      </w:r>
      <w:r w:rsidR="00C1155C" w:rsidRPr="000D78A3">
        <w:rPr>
          <w:rFonts w:ascii="Times New Roman" w:hAnsi="Times New Roman"/>
          <w:sz w:val="24"/>
          <w:szCs w:val="24"/>
        </w:rPr>
        <w:t xml:space="preserve"> </w:t>
      </w:r>
      <w:r w:rsidR="000A75C5" w:rsidRPr="000D78A3">
        <w:rPr>
          <w:rFonts w:ascii="Times New Roman" w:hAnsi="Times New Roman"/>
          <w:sz w:val="24"/>
          <w:szCs w:val="24"/>
        </w:rPr>
        <w:t xml:space="preserve">penal provisions on abortion </w:t>
      </w:r>
      <w:r>
        <w:rPr>
          <w:rFonts w:ascii="Times New Roman" w:hAnsi="Times New Roman"/>
          <w:sz w:val="24"/>
          <w:szCs w:val="24"/>
        </w:rPr>
        <w:t>and</w:t>
      </w:r>
      <w:r w:rsidR="0070783C" w:rsidRPr="000D78A3">
        <w:rPr>
          <w:rFonts w:ascii="Times New Roman" w:hAnsi="Times New Roman"/>
          <w:sz w:val="24"/>
          <w:szCs w:val="24"/>
        </w:rPr>
        <w:t xml:space="preserve"> </w:t>
      </w:r>
      <w:r w:rsidR="0070783C" w:rsidRPr="000D78A3">
        <w:rPr>
          <w:rFonts w:ascii="Times New Roman" w:hAnsi="Times New Roman"/>
          <w:b/>
          <w:bCs/>
          <w:color w:val="000000" w:themeColor="text1"/>
          <w:sz w:val="24"/>
          <w:szCs w:val="24"/>
        </w:rPr>
        <w:t xml:space="preserve">imposes prison sentences </w:t>
      </w:r>
      <w:r w:rsidR="00B118F8" w:rsidRPr="00335029">
        <w:rPr>
          <w:rFonts w:ascii="Times New Roman" w:hAnsi="Times New Roman"/>
          <w:b/>
          <w:bCs/>
          <w:sz w:val="24"/>
          <w:szCs w:val="24"/>
        </w:rPr>
        <w:t>up to 6 years</w:t>
      </w:r>
      <w:r w:rsidR="00B118F8" w:rsidRPr="00B118F8">
        <w:rPr>
          <w:rFonts w:ascii="Times New Roman" w:hAnsi="Times New Roman"/>
          <w:sz w:val="24"/>
          <w:szCs w:val="24"/>
        </w:rPr>
        <w:t xml:space="preserve"> </w:t>
      </w:r>
      <w:r w:rsidR="00B118F8" w:rsidRPr="0082616C">
        <w:rPr>
          <w:rFonts w:ascii="Times New Roman" w:hAnsi="Times New Roman"/>
          <w:b/>
          <w:bCs/>
          <w:sz w:val="24"/>
          <w:szCs w:val="24"/>
        </w:rPr>
        <w:t>for an individual found guilty of performing or providing assistance to an abortion with the consent of the woman, or on the woman herself having an abortion</w:t>
      </w:r>
      <w:r w:rsidR="000A75C5" w:rsidRPr="000D78A3">
        <w:rPr>
          <w:rFonts w:ascii="Times New Roman" w:hAnsi="Times New Roman"/>
          <w:sz w:val="24"/>
          <w:szCs w:val="24"/>
        </w:rPr>
        <w:t>.</w:t>
      </w:r>
      <w:r w:rsidR="00050CAE" w:rsidRPr="000D78A3">
        <w:rPr>
          <w:rStyle w:val="EndnoteReference"/>
          <w:color w:val="000000" w:themeColor="text1"/>
          <w:sz w:val="24"/>
          <w:szCs w:val="24"/>
        </w:rPr>
        <w:endnoteReference w:id="6"/>
      </w:r>
      <w:r w:rsidR="00050CAE" w:rsidRPr="000D78A3">
        <w:rPr>
          <w:rFonts w:ascii="Times New Roman" w:hAnsi="Times New Roman"/>
          <w:sz w:val="24"/>
          <w:szCs w:val="24"/>
        </w:rPr>
        <w:t xml:space="preserve"> </w:t>
      </w:r>
      <w:r w:rsidR="00050CAE" w:rsidRPr="000D78A3">
        <w:rPr>
          <w:rFonts w:ascii="Times New Roman" w:hAnsi="Times New Roman"/>
          <w:color w:val="000000" w:themeColor="text1"/>
          <w:sz w:val="24"/>
          <w:szCs w:val="24"/>
        </w:rPr>
        <w:t>It is a draconian law which is largely based on the Spanish Penal Code of 1870.</w:t>
      </w:r>
      <w:r w:rsidR="00050CAE" w:rsidRPr="000D78A3">
        <w:rPr>
          <w:rStyle w:val="EndnoteReference"/>
          <w:color w:val="000000" w:themeColor="text1"/>
          <w:sz w:val="24"/>
          <w:szCs w:val="24"/>
        </w:rPr>
        <w:endnoteReference w:id="7"/>
      </w:r>
      <w:r w:rsidR="00050CAE" w:rsidRPr="000D78A3">
        <w:rPr>
          <w:rFonts w:ascii="Times New Roman" w:hAnsi="Times New Roman"/>
          <w:color w:val="000000" w:themeColor="text1"/>
          <w:sz w:val="24"/>
          <w:szCs w:val="24"/>
        </w:rPr>
        <w:t xml:space="preserve"> The specific penal provisions on abortion are grossly antiquated as they can be further traced to the older Spanish Penal Codes of 1848 and 1822.</w:t>
      </w:r>
      <w:r w:rsidR="00050CAE" w:rsidRPr="000D78A3">
        <w:rPr>
          <w:rStyle w:val="EndnoteReference"/>
          <w:color w:val="000000" w:themeColor="text1"/>
          <w:sz w:val="24"/>
          <w:szCs w:val="24"/>
        </w:rPr>
        <w:endnoteReference w:id="8"/>
      </w:r>
      <w:r w:rsidR="00050CAE" w:rsidRPr="000D78A3">
        <w:rPr>
          <w:rFonts w:ascii="Times New Roman" w:hAnsi="Times New Roman"/>
          <w:color w:val="000000" w:themeColor="text1"/>
          <w:sz w:val="24"/>
          <w:szCs w:val="24"/>
        </w:rPr>
        <w:t xml:space="preserve"> Despite the archaic nature of its laws as well as the continuing violations of women’s and girls’ fundamental rights by the denial of safe and legal abortion services, the Government has not taken any steps to repeal or amend these discriminatory provisions. Often, if not always, the Government justifies its inaction by asserting a </w:t>
      </w:r>
      <w:r w:rsidR="00050CAE" w:rsidRPr="000D78A3">
        <w:rPr>
          <w:rFonts w:ascii="Times New Roman" w:hAnsi="Times New Roman"/>
          <w:sz w:val="24"/>
          <w:szCs w:val="24"/>
          <w:lang w:val="en-US" w:eastAsia="zh-TW"/>
        </w:rPr>
        <w:t>narrow interpretation of the constitutional provision that requires the state to “equally protect the life of the mother and the life of the unborn from conception”.</w:t>
      </w:r>
      <w:r w:rsidR="00050CAE" w:rsidRPr="000D78A3">
        <w:rPr>
          <w:rFonts w:ascii="Times New Roman" w:hAnsi="Times New Roman"/>
          <w:sz w:val="24"/>
          <w:szCs w:val="24"/>
          <w:vertAlign w:val="superscript"/>
        </w:rPr>
        <w:endnoteReference w:id="9"/>
      </w:r>
      <w:r w:rsidR="00050CAE" w:rsidRPr="000D78A3">
        <w:rPr>
          <w:rFonts w:ascii="Times New Roman" w:hAnsi="Times New Roman"/>
          <w:sz w:val="24"/>
          <w:szCs w:val="24"/>
          <w:lang w:val="en-US" w:eastAsia="zh-TW"/>
        </w:rPr>
        <w:t xml:space="preserve"> </w:t>
      </w:r>
      <w:r w:rsidR="00050CAE" w:rsidRPr="000D78A3">
        <w:rPr>
          <w:rFonts w:ascii="Times New Roman" w:hAnsi="Times New Roman"/>
          <w:color w:val="000000" w:themeColor="text1"/>
          <w:sz w:val="24"/>
          <w:szCs w:val="24"/>
        </w:rPr>
        <w:t>While the Constitution does not expressly prohibit access to abortion and may be interpreted to allow abortion in certain circumstances,</w:t>
      </w:r>
      <w:r w:rsidR="0018210A">
        <w:rPr>
          <w:rStyle w:val="EndnoteReference"/>
          <w:color w:val="000000" w:themeColor="text1"/>
        </w:rPr>
        <w:endnoteReference w:id="10"/>
      </w:r>
      <w:r w:rsidR="00050CAE" w:rsidRPr="000D78A3">
        <w:rPr>
          <w:rFonts w:ascii="Times New Roman" w:hAnsi="Times New Roman"/>
          <w:color w:val="000000" w:themeColor="text1"/>
          <w:sz w:val="24"/>
          <w:szCs w:val="24"/>
        </w:rPr>
        <w:t xml:space="preserve"> including at a minimum when the life or physical and mental health of a </w:t>
      </w:r>
      <w:r w:rsidR="00050CAE" w:rsidRPr="000D78A3">
        <w:rPr>
          <w:rFonts w:ascii="Times New Roman" w:hAnsi="Times New Roman"/>
          <w:color w:val="000000" w:themeColor="text1"/>
          <w:sz w:val="24"/>
          <w:szCs w:val="24"/>
        </w:rPr>
        <w:lastRenderedPageBreak/>
        <w:t xml:space="preserve">woman or girl is at risk, the Supreme Court (the Court) narrowly described </w:t>
      </w:r>
      <w:r w:rsidR="00B118F8">
        <w:rPr>
          <w:rFonts w:ascii="Times New Roman" w:hAnsi="Times New Roman"/>
          <w:color w:val="000000" w:themeColor="text1"/>
          <w:sz w:val="24"/>
          <w:szCs w:val="24"/>
        </w:rPr>
        <w:t xml:space="preserve">in passing </w:t>
      </w:r>
      <w:r w:rsidR="00050CAE" w:rsidRPr="000D78A3">
        <w:rPr>
          <w:rFonts w:ascii="Times New Roman" w:hAnsi="Times New Roman"/>
          <w:color w:val="000000" w:themeColor="text1"/>
          <w:sz w:val="24"/>
          <w:szCs w:val="24"/>
        </w:rPr>
        <w:t>the said policy</w:t>
      </w:r>
      <w:r w:rsidR="00B118F8">
        <w:rPr>
          <w:rFonts w:ascii="Times New Roman" w:hAnsi="Times New Roman"/>
          <w:color w:val="000000" w:themeColor="text1"/>
          <w:sz w:val="24"/>
          <w:szCs w:val="24"/>
        </w:rPr>
        <w:t xml:space="preserve"> </w:t>
      </w:r>
      <w:r w:rsidR="00050CAE" w:rsidRPr="000D78A3">
        <w:rPr>
          <w:rFonts w:ascii="Times New Roman" w:hAnsi="Times New Roman"/>
          <w:color w:val="000000" w:themeColor="text1"/>
          <w:sz w:val="24"/>
          <w:szCs w:val="24"/>
        </w:rPr>
        <w:t>as a “constitutional policy prohibiting abortion”</w:t>
      </w:r>
      <w:r w:rsidR="00050CAE" w:rsidRPr="000D78A3">
        <w:rPr>
          <w:rStyle w:val="EndnoteReference"/>
          <w:color w:val="000000" w:themeColor="text1"/>
          <w:sz w:val="24"/>
          <w:szCs w:val="24"/>
        </w:rPr>
        <w:endnoteReference w:id="11"/>
      </w:r>
      <w:r w:rsidR="00050CAE" w:rsidRPr="000D78A3">
        <w:rPr>
          <w:rFonts w:ascii="Times New Roman" w:hAnsi="Times New Roman"/>
          <w:color w:val="000000" w:themeColor="text1"/>
          <w:sz w:val="24"/>
          <w:szCs w:val="24"/>
        </w:rPr>
        <w:t xml:space="preserve"> </w:t>
      </w:r>
      <w:r w:rsidR="009561E1">
        <w:rPr>
          <w:rFonts w:ascii="Times New Roman" w:hAnsi="Times New Roman"/>
          <w:color w:val="000000" w:themeColor="text1"/>
          <w:sz w:val="24"/>
          <w:szCs w:val="24"/>
        </w:rPr>
        <w:t>which</w:t>
      </w:r>
      <w:r w:rsidR="00050CAE" w:rsidRPr="000D78A3">
        <w:rPr>
          <w:rFonts w:ascii="Times New Roman" w:hAnsi="Times New Roman"/>
          <w:color w:val="000000" w:themeColor="text1"/>
          <w:sz w:val="24"/>
          <w:szCs w:val="24"/>
        </w:rPr>
        <w:t xml:space="preserve"> wholly ignores women’s fundamental rights </w:t>
      </w:r>
      <w:r w:rsidR="009D6B99">
        <w:rPr>
          <w:rFonts w:ascii="Times New Roman" w:hAnsi="Times New Roman"/>
          <w:color w:val="000000" w:themeColor="text1"/>
          <w:sz w:val="24"/>
          <w:szCs w:val="24"/>
        </w:rPr>
        <w:t>equally protected under</w:t>
      </w:r>
      <w:r w:rsidR="00050CAE" w:rsidRPr="000D78A3">
        <w:rPr>
          <w:rFonts w:ascii="Times New Roman" w:hAnsi="Times New Roman"/>
          <w:color w:val="000000" w:themeColor="text1"/>
          <w:sz w:val="24"/>
          <w:szCs w:val="24"/>
        </w:rPr>
        <w:t xml:space="preserve"> </w:t>
      </w:r>
      <w:r w:rsidR="00050CAE" w:rsidRPr="00F849F1">
        <w:rPr>
          <w:rFonts w:ascii="Times New Roman" w:hAnsi="Times New Roman"/>
          <w:color w:val="000000" w:themeColor="text1"/>
          <w:sz w:val="24"/>
          <w:szCs w:val="24"/>
        </w:rPr>
        <w:t>the Constitution.</w:t>
      </w:r>
      <w:r w:rsidR="00050CAE" w:rsidRPr="00F849F1">
        <w:rPr>
          <w:rStyle w:val="EndnoteReference"/>
          <w:color w:val="000000" w:themeColor="text1"/>
          <w:sz w:val="24"/>
          <w:szCs w:val="24"/>
        </w:rPr>
        <w:endnoteReference w:id="12"/>
      </w:r>
      <w:r w:rsidR="00050CAE" w:rsidRPr="00F849F1">
        <w:rPr>
          <w:rFonts w:ascii="Times New Roman" w:hAnsi="Times New Roman"/>
          <w:color w:val="000000" w:themeColor="text1"/>
          <w:sz w:val="24"/>
          <w:szCs w:val="24"/>
        </w:rPr>
        <w:t xml:space="preserve"> </w:t>
      </w:r>
      <w:r w:rsidR="00050CAE" w:rsidRPr="0034516F">
        <w:rPr>
          <w:rFonts w:ascii="Times New Roman" w:hAnsi="Times New Roman"/>
          <w:sz w:val="24"/>
          <w:szCs w:val="24"/>
          <w:lang w:val="en-US" w:eastAsia="zh-TW"/>
        </w:rPr>
        <w:t xml:space="preserve">This makes the </w:t>
      </w:r>
      <w:r w:rsidR="00033E27">
        <w:rPr>
          <w:rFonts w:ascii="Times New Roman" w:hAnsi="Times New Roman"/>
          <w:sz w:val="24"/>
          <w:szCs w:val="24"/>
          <w:lang w:val="en-US" w:eastAsia="zh-TW"/>
        </w:rPr>
        <w:t>Philippines</w:t>
      </w:r>
      <w:r w:rsidR="00033E27" w:rsidRPr="0034516F">
        <w:rPr>
          <w:rFonts w:ascii="Times New Roman" w:hAnsi="Times New Roman"/>
          <w:sz w:val="24"/>
          <w:szCs w:val="24"/>
          <w:lang w:val="en-US" w:eastAsia="zh-TW"/>
        </w:rPr>
        <w:t xml:space="preserve"> </w:t>
      </w:r>
      <w:r w:rsidR="00050CAE" w:rsidRPr="0034516F">
        <w:rPr>
          <w:rFonts w:ascii="Times New Roman" w:hAnsi="Times New Roman"/>
          <w:sz w:val="24"/>
          <w:szCs w:val="24"/>
          <w:lang w:val="en-US" w:eastAsia="zh-TW"/>
        </w:rPr>
        <w:t>an outlier in a global context in which countries with si</w:t>
      </w:r>
      <w:r w:rsidR="00050CAE" w:rsidRPr="003F0638">
        <w:rPr>
          <w:rFonts w:ascii="Times New Roman" w:hAnsi="Times New Roman"/>
          <w:sz w:val="24"/>
          <w:szCs w:val="24"/>
          <w:lang w:val="en-US" w:eastAsia="zh-TW"/>
        </w:rPr>
        <w:t>milar constitutional provisions nevertheless permit abortion on certain grounds.</w:t>
      </w:r>
      <w:r w:rsidR="00050CAE" w:rsidRPr="00F849F1">
        <w:rPr>
          <w:rStyle w:val="EndnoteReference"/>
          <w:sz w:val="24"/>
          <w:szCs w:val="24"/>
          <w:lang w:val="en-US" w:eastAsia="zh-TW"/>
        </w:rPr>
        <w:endnoteReference w:id="13"/>
      </w:r>
      <w:r w:rsidR="00050CAE" w:rsidRPr="00F849F1">
        <w:rPr>
          <w:rFonts w:ascii="Times New Roman" w:hAnsi="Times New Roman"/>
          <w:sz w:val="24"/>
          <w:szCs w:val="24"/>
          <w:lang w:val="en-US" w:eastAsia="zh-TW"/>
        </w:rPr>
        <w:t xml:space="preserve"> </w:t>
      </w:r>
      <w:r w:rsidR="00137058" w:rsidRPr="0034516F">
        <w:rPr>
          <w:rFonts w:ascii="Times New Roman" w:hAnsi="Times New Roman"/>
          <w:sz w:val="24"/>
          <w:szCs w:val="24"/>
          <w:lang w:val="en-US" w:eastAsia="zh-TW"/>
        </w:rPr>
        <w:t>Th</w:t>
      </w:r>
      <w:r w:rsidR="00137058" w:rsidRPr="003F0638">
        <w:rPr>
          <w:rFonts w:ascii="Times New Roman" w:hAnsi="Times New Roman"/>
          <w:sz w:val="24"/>
          <w:szCs w:val="24"/>
          <w:lang w:val="en-US" w:eastAsia="zh-TW"/>
        </w:rPr>
        <w:t xml:space="preserve">is </w:t>
      </w:r>
      <w:r w:rsidR="005B275D">
        <w:rPr>
          <w:rFonts w:ascii="Times New Roman" w:hAnsi="Times New Roman"/>
          <w:sz w:val="24"/>
          <w:szCs w:val="24"/>
          <w:lang w:val="en-US" w:eastAsia="zh-TW"/>
        </w:rPr>
        <w:t>restrictive</w:t>
      </w:r>
      <w:r w:rsidR="00137058" w:rsidRPr="004B2D9A">
        <w:rPr>
          <w:rFonts w:ascii="Times New Roman" w:hAnsi="Times New Roman"/>
          <w:sz w:val="24"/>
          <w:szCs w:val="24"/>
          <w:lang w:val="en-US" w:eastAsia="zh-TW"/>
        </w:rPr>
        <w:t xml:space="preserve"> </w:t>
      </w:r>
      <w:r w:rsidR="00137058" w:rsidRPr="00D303B0">
        <w:rPr>
          <w:rFonts w:ascii="Times New Roman" w:hAnsi="Times New Roman"/>
          <w:sz w:val="24"/>
          <w:szCs w:val="24"/>
          <w:lang w:val="en-US" w:eastAsia="zh-TW"/>
        </w:rPr>
        <w:t xml:space="preserve">interpretation </w:t>
      </w:r>
      <w:r w:rsidR="0056603A">
        <w:rPr>
          <w:rFonts w:ascii="Times New Roman" w:hAnsi="Times New Roman"/>
          <w:sz w:val="24"/>
          <w:szCs w:val="24"/>
          <w:lang w:val="en-US" w:eastAsia="zh-TW"/>
        </w:rPr>
        <w:t>causes</w:t>
      </w:r>
      <w:r w:rsidR="00137058" w:rsidRPr="005B20A7">
        <w:rPr>
          <w:rFonts w:ascii="Times New Roman" w:hAnsi="Times New Roman"/>
          <w:sz w:val="24"/>
          <w:szCs w:val="24"/>
          <w:lang w:val="en-US" w:eastAsia="zh-TW"/>
        </w:rPr>
        <w:t xml:space="preserve"> </w:t>
      </w:r>
      <w:r w:rsidR="00050CAE" w:rsidRPr="00C0114B">
        <w:rPr>
          <w:rFonts w:ascii="Times New Roman" w:hAnsi="Times New Roman"/>
          <w:sz w:val="24"/>
          <w:szCs w:val="24"/>
          <w:lang w:val="en-US" w:eastAsia="zh-TW"/>
        </w:rPr>
        <w:t xml:space="preserve">difficulty in accessing safe and legal abortion even </w:t>
      </w:r>
      <w:r w:rsidR="0082616C">
        <w:rPr>
          <w:rFonts w:ascii="Times New Roman" w:hAnsi="Times New Roman"/>
          <w:sz w:val="24"/>
          <w:szCs w:val="24"/>
          <w:lang w:val="en-US" w:eastAsia="zh-TW"/>
        </w:rPr>
        <w:t>when</w:t>
      </w:r>
      <w:r w:rsidR="00050CAE" w:rsidRPr="00C0114B">
        <w:rPr>
          <w:rFonts w:ascii="Times New Roman" w:hAnsi="Times New Roman"/>
          <w:sz w:val="24"/>
          <w:szCs w:val="24"/>
          <w:lang w:val="en-US" w:eastAsia="zh-TW"/>
        </w:rPr>
        <w:t xml:space="preserve"> </w:t>
      </w:r>
      <w:r w:rsidR="00050CAE" w:rsidRPr="003F0638">
        <w:rPr>
          <w:rFonts w:ascii="Times New Roman" w:hAnsi="Times New Roman"/>
          <w:sz w:val="24"/>
          <w:szCs w:val="24"/>
          <w:lang w:val="en-US" w:eastAsia="zh-TW"/>
        </w:rPr>
        <w:t xml:space="preserve">necessary to save </w:t>
      </w:r>
      <w:r w:rsidR="00C07051">
        <w:rPr>
          <w:rFonts w:ascii="Times New Roman" w:hAnsi="Times New Roman"/>
          <w:sz w:val="24"/>
          <w:szCs w:val="24"/>
          <w:lang w:val="en-US" w:eastAsia="zh-TW"/>
        </w:rPr>
        <w:t>one’s</w:t>
      </w:r>
      <w:r w:rsidR="00C07051" w:rsidRPr="003F0638">
        <w:rPr>
          <w:rFonts w:ascii="Times New Roman" w:hAnsi="Times New Roman"/>
          <w:sz w:val="24"/>
          <w:szCs w:val="24"/>
          <w:lang w:val="en-US" w:eastAsia="zh-TW"/>
        </w:rPr>
        <w:t xml:space="preserve"> </w:t>
      </w:r>
      <w:r w:rsidR="00050CAE" w:rsidRPr="003F0638">
        <w:rPr>
          <w:rFonts w:ascii="Times New Roman" w:hAnsi="Times New Roman"/>
          <w:sz w:val="24"/>
          <w:szCs w:val="24"/>
          <w:lang w:val="en-US" w:eastAsia="zh-TW"/>
        </w:rPr>
        <w:t>life</w:t>
      </w:r>
      <w:r w:rsidR="00C07051">
        <w:rPr>
          <w:rFonts w:ascii="Times New Roman" w:hAnsi="Times New Roman"/>
          <w:sz w:val="24"/>
          <w:szCs w:val="24"/>
          <w:lang w:val="en-US" w:eastAsia="zh-TW"/>
        </w:rPr>
        <w:t>. The story of Haydee</w:t>
      </w:r>
      <w:r w:rsidR="00401356">
        <w:rPr>
          <w:rFonts w:ascii="Times New Roman" w:hAnsi="Times New Roman"/>
          <w:sz w:val="24"/>
          <w:szCs w:val="24"/>
          <w:lang w:val="en-US" w:eastAsia="zh-TW"/>
        </w:rPr>
        <w:t xml:space="preserve"> </w:t>
      </w:r>
      <w:r w:rsidR="00C07051">
        <w:rPr>
          <w:rFonts w:ascii="Times New Roman" w:hAnsi="Times New Roman"/>
          <w:sz w:val="24"/>
          <w:szCs w:val="24"/>
          <w:lang w:val="en-US" w:eastAsia="zh-TW"/>
        </w:rPr>
        <w:t>illustrates this</w:t>
      </w:r>
      <w:r w:rsidR="00050CAE" w:rsidRPr="00C0114B">
        <w:rPr>
          <w:rFonts w:ascii="Times New Roman" w:hAnsi="Times New Roman"/>
          <w:sz w:val="24"/>
          <w:szCs w:val="24"/>
          <w:lang w:val="en-US" w:eastAsia="zh-TW"/>
        </w:rPr>
        <w:t>—</w:t>
      </w:r>
    </w:p>
    <w:p w14:paraId="1DA031E8" w14:textId="77777777" w:rsidR="00050CAE" w:rsidRPr="000D78A3" w:rsidRDefault="00050CAE" w:rsidP="00134618">
      <w:pPr>
        <w:jc w:val="both"/>
        <w:rPr>
          <w:rFonts w:ascii="Times New Roman" w:hAnsi="Times New Roman" w:cs="Times New Roman"/>
          <w:color w:val="000000" w:themeColor="text1"/>
        </w:rPr>
      </w:pPr>
    </w:p>
    <w:p w14:paraId="25A742BC" w14:textId="35A25FAC" w:rsidR="00050CAE" w:rsidRPr="000D78A3" w:rsidRDefault="00050CAE" w:rsidP="00134618">
      <w:pPr>
        <w:autoSpaceDE w:val="0"/>
        <w:autoSpaceDN w:val="0"/>
        <w:adjustRightInd w:val="0"/>
        <w:ind w:left="1440" w:right="855"/>
        <w:jc w:val="both"/>
        <w:rPr>
          <w:rFonts w:ascii="Times New Roman" w:hAnsi="Times New Roman" w:cs="Times New Roman"/>
          <w:lang w:val="en-US"/>
        </w:rPr>
      </w:pPr>
      <w:r w:rsidRPr="000D78A3">
        <w:rPr>
          <w:rFonts w:ascii="Times New Roman" w:hAnsi="Times New Roman" w:cs="Times New Roman"/>
          <w:lang w:val="en-US"/>
        </w:rPr>
        <w:t>Haydee, a married mother of one living in a poor, urban, and informal settlement</w:t>
      </w:r>
      <w:r w:rsidR="00401356">
        <w:rPr>
          <w:rFonts w:ascii="Times New Roman" w:hAnsi="Times New Roman" w:cs="Times New Roman"/>
          <w:lang w:val="en-US"/>
        </w:rPr>
        <w:t xml:space="preserve"> in Manila City</w:t>
      </w:r>
      <w:r w:rsidRPr="000D78A3">
        <w:rPr>
          <w:rFonts w:ascii="Times New Roman" w:hAnsi="Times New Roman" w:cs="Times New Roman"/>
          <w:lang w:val="en-US"/>
        </w:rPr>
        <w:t xml:space="preserve">, developed severe hypertension during her first pregnancy. During her second pregnancy, she suffered a stroke that ultimately led to the termination of her pregnancy. </w:t>
      </w:r>
      <w:r w:rsidR="00AD501D">
        <w:rPr>
          <w:rFonts w:ascii="Times New Roman" w:hAnsi="Times New Roman" w:cs="Times New Roman"/>
          <w:lang w:val="en-US"/>
        </w:rPr>
        <w:t>Because</w:t>
      </w:r>
      <w:r w:rsidRPr="000D78A3">
        <w:rPr>
          <w:rFonts w:ascii="Times New Roman" w:hAnsi="Times New Roman" w:cs="Times New Roman"/>
          <w:lang w:val="en-US"/>
        </w:rPr>
        <w:t xml:space="preserve"> of her </w:t>
      </w:r>
      <w:r w:rsidR="00AD501D">
        <w:rPr>
          <w:rFonts w:ascii="Times New Roman" w:hAnsi="Times New Roman" w:cs="Times New Roman"/>
          <w:lang w:val="en-US"/>
        </w:rPr>
        <w:t xml:space="preserve">medical </w:t>
      </w:r>
      <w:r w:rsidRPr="000D78A3">
        <w:rPr>
          <w:rFonts w:ascii="Times New Roman" w:hAnsi="Times New Roman" w:cs="Times New Roman"/>
          <w:lang w:val="en-US"/>
        </w:rPr>
        <w:t xml:space="preserve">history, Haydee was warned not to become pregnant again because it could be fatal. Due to financial and practical barriers in accessing contraceptives </w:t>
      </w:r>
      <w:r w:rsidR="00AF67D0">
        <w:rPr>
          <w:rFonts w:ascii="Times New Roman" w:hAnsi="Times New Roman" w:cs="Times New Roman"/>
          <w:lang w:val="en-US"/>
        </w:rPr>
        <w:t>suitable to</w:t>
      </w:r>
      <w:r w:rsidRPr="000D78A3">
        <w:rPr>
          <w:rFonts w:ascii="Times New Roman" w:hAnsi="Times New Roman" w:cs="Times New Roman"/>
          <w:lang w:val="en-US"/>
        </w:rPr>
        <w:t xml:space="preserve"> her medical condition, Haydee experienced two subsequent unintended pregnancies. Despite the fatal condition of her pregnanc</w:t>
      </w:r>
      <w:r w:rsidR="00CF234E">
        <w:rPr>
          <w:rFonts w:ascii="Times New Roman" w:hAnsi="Times New Roman" w:cs="Times New Roman"/>
          <w:lang w:val="en-US"/>
        </w:rPr>
        <w:t>ies</w:t>
      </w:r>
      <w:r w:rsidRPr="000D78A3">
        <w:rPr>
          <w:rFonts w:ascii="Times New Roman" w:hAnsi="Times New Roman" w:cs="Times New Roman"/>
          <w:lang w:val="en-US"/>
        </w:rPr>
        <w:t xml:space="preserve">, private doctors denied her request for an abortion on both occasions because they said it was a “sin.” Haydee was forced to resort to </w:t>
      </w:r>
      <w:r w:rsidR="00F550C0">
        <w:rPr>
          <w:rFonts w:ascii="Times New Roman" w:hAnsi="Times New Roman" w:cs="Times New Roman"/>
          <w:lang w:val="en-US"/>
        </w:rPr>
        <w:t>self-</w:t>
      </w:r>
      <w:r w:rsidRPr="000D78A3">
        <w:rPr>
          <w:rFonts w:ascii="Times New Roman" w:hAnsi="Times New Roman" w:cs="Times New Roman"/>
          <w:lang w:val="en-US"/>
        </w:rPr>
        <w:t xml:space="preserve">induce an abortion by taking misoprostol at home without medical guidance. While the first abortion did not result in any serious complications, her subsequent attempt caused heavy bleeding for more than four weeks. When Haydee sought medical treatment at a government hospital, the staff coerced her into admitting that she had induced the abortion, scolded her for committing a “sin” and “killing her own child,” and threatened to report her to the </w:t>
      </w:r>
      <w:r w:rsidR="00037C10">
        <w:rPr>
          <w:rFonts w:ascii="Times New Roman" w:hAnsi="Times New Roman" w:cs="Times New Roman"/>
          <w:lang w:val="en-US"/>
        </w:rPr>
        <w:t>police</w:t>
      </w:r>
      <w:r w:rsidRPr="000D78A3">
        <w:rPr>
          <w:rFonts w:ascii="Times New Roman" w:hAnsi="Times New Roman" w:cs="Times New Roman"/>
          <w:lang w:val="en-US"/>
        </w:rPr>
        <w:t>.</w:t>
      </w:r>
      <w:r w:rsidRPr="000D78A3">
        <w:rPr>
          <w:rStyle w:val="EndnoteReference"/>
          <w:rFonts w:cs="Times New Roman"/>
          <w:sz w:val="24"/>
          <w:szCs w:val="24"/>
          <w:lang w:val="en-US"/>
        </w:rPr>
        <w:endnoteReference w:id="14"/>
      </w:r>
    </w:p>
    <w:p w14:paraId="1CB7FBA5" w14:textId="77777777" w:rsidR="00050CAE" w:rsidRPr="000D78A3" w:rsidRDefault="00050CAE" w:rsidP="00134618">
      <w:pPr>
        <w:rPr>
          <w:rFonts w:ascii="Times New Roman" w:hAnsi="Times New Roman" w:cs="Times New Roman"/>
          <w:color w:val="000000" w:themeColor="text1"/>
        </w:rPr>
      </w:pPr>
    </w:p>
    <w:p w14:paraId="593D9825" w14:textId="421B712C" w:rsidR="00050CAE" w:rsidRPr="000D78A3" w:rsidRDefault="00D74B11" w:rsidP="00134618">
      <w:pPr>
        <w:pStyle w:val="ListParagraph"/>
        <w:numPr>
          <w:ilvl w:val="0"/>
          <w:numId w:val="3"/>
        </w:numPr>
        <w:spacing w:line="240" w:lineRule="auto"/>
        <w:rPr>
          <w:rFonts w:ascii="Times New Roman" w:hAnsi="Times New Roman"/>
          <w:color w:val="000000" w:themeColor="text1"/>
          <w:sz w:val="24"/>
          <w:szCs w:val="24"/>
        </w:rPr>
      </w:pPr>
      <w:r w:rsidRPr="00D74B11">
        <w:rPr>
          <w:rFonts w:ascii="Times New Roman" w:eastAsia="Times New Roman" w:hAnsi="Times New Roman"/>
          <w:color w:val="000000"/>
          <w:sz w:val="24"/>
          <w:szCs w:val="24"/>
        </w:rPr>
        <w:t xml:space="preserve">The country’s restrictive abortion laws remain without any clear exceptions. While a liberal interpretation of such laws allow certain cases of abortion and the Government has </w:t>
      </w:r>
      <w:r w:rsidR="00412B45">
        <w:rPr>
          <w:rFonts w:ascii="Times New Roman" w:eastAsia="Times New Roman" w:hAnsi="Times New Roman"/>
          <w:color w:val="000000"/>
          <w:sz w:val="24"/>
          <w:szCs w:val="24"/>
        </w:rPr>
        <w:t>recently</w:t>
      </w:r>
      <w:r w:rsidR="00412B45" w:rsidRPr="00D74B11">
        <w:rPr>
          <w:rFonts w:ascii="Times New Roman" w:eastAsia="Times New Roman" w:hAnsi="Times New Roman"/>
          <w:color w:val="000000"/>
          <w:sz w:val="24"/>
          <w:szCs w:val="24"/>
        </w:rPr>
        <w:t xml:space="preserve"> re</w:t>
      </w:r>
      <w:r w:rsidR="00412B45">
        <w:rPr>
          <w:rFonts w:ascii="Times New Roman" w:eastAsia="Times New Roman" w:hAnsi="Times New Roman"/>
          <w:color w:val="000000"/>
          <w:sz w:val="24"/>
          <w:szCs w:val="24"/>
        </w:rPr>
        <w:t xml:space="preserve">ported to the Human Rights Committee </w:t>
      </w:r>
      <w:r w:rsidRPr="00D74B11">
        <w:rPr>
          <w:rFonts w:ascii="Times New Roman" w:eastAsia="Times New Roman" w:hAnsi="Times New Roman"/>
          <w:color w:val="000000"/>
          <w:sz w:val="24"/>
          <w:szCs w:val="24"/>
        </w:rPr>
        <w:t>that abo</w:t>
      </w:r>
      <w:bookmarkStart w:id="0" w:name="_GoBack"/>
      <w:bookmarkEnd w:id="0"/>
      <w:r w:rsidRPr="00D74B11">
        <w:rPr>
          <w:rFonts w:ascii="Times New Roman" w:eastAsia="Times New Roman" w:hAnsi="Times New Roman"/>
          <w:color w:val="000000"/>
          <w:sz w:val="24"/>
          <w:szCs w:val="24"/>
        </w:rPr>
        <w:t>rtion to “protect the life and health of the pregnant woman” may be justified under the country’s penal laws, </w:t>
      </w:r>
      <w:r w:rsidRPr="00D74B11">
        <w:rPr>
          <w:rFonts w:ascii="Times New Roman" w:eastAsia="Times New Roman" w:hAnsi="Times New Roman"/>
          <w:b/>
          <w:bCs/>
          <w:color w:val="000000"/>
          <w:sz w:val="24"/>
          <w:szCs w:val="24"/>
        </w:rPr>
        <w:t>women and girls still can neither freely seek nor immediately access abortion on any grounds because of lack of specific regulations</w:t>
      </w:r>
      <w:r w:rsidR="00050CAE" w:rsidRPr="000D78A3">
        <w:rPr>
          <w:rFonts w:ascii="Times New Roman" w:hAnsi="Times New Roman"/>
          <w:sz w:val="24"/>
          <w:szCs w:val="24"/>
        </w:rPr>
        <w:t>.</w:t>
      </w:r>
      <w:r w:rsidR="00050CAE" w:rsidRPr="000D78A3">
        <w:rPr>
          <w:rStyle w:val="EndnoteReference"/>
          <w:sz w:val="24"/>
          <w:szCs w:val="24"/>
        </w:rPr>
        <w:endnoteReference w:id="15"/>
      </w:r>
      <w:r w:rsidR="00050CAE" w:rsidRPr="000D78A3">
        <w:rPr>
          <w:rFonts w:ascii="Times New Roman" w:hAnsi="Times New Roman"/>
          <w:sz w:val="24"/>
          <w:szCs w:val="24"/>
        </w:rPr>
        <w:t xml:space="preserve"> </w:t>
      </w:r>
      <w:r w:rsidR="00050CAE" w:rsidRPr="000D78A3">
        <w:rPr>
          <w:rFonts w:ascii="Times New Roman" w:hAnsi="Times New Roman"/>
          <w:sz w:val="24"/>
          <w:szCs w:val="24"/>
          <w:lang w:val="en-US" w:eastAsia="zh-TW"/>
        </w:rPr>
        <w:t xml:space="preserve">Fears of arrests and prosecutions </w:t>
      </w:r>
      <w:r w:rsidR="00AA4A38">
        <w:rPr>
          <w:rFonts w:ascii="Times New Roman" w:hAnsi="Times New Roman"/>
          <w:sz w:val="24"/>
          <w:szCs w:val="24"/>
          <w:lang w:val="en-US" w:eastAsia="zh-TW"/>
        </w:rPr>
        <w:t>widespread</w:t>
      </w:r>
      <w:r w:rsidR="00050CAE" w:rsidRPr="000D78A3">
        <w:rPr>
          <w:rFonts w:ascii="Times New Roman" w:hAnsi="Times New Roman"/>
          <w:sz w:val="24"/>
          <w:szCs w:val="24"/>
          <w:lang w:val="en-US" w:eastAsia="zh-TW"/>
        </w:rPr>
        <w:t xml:space="preserve"> given the regular media reports of </w:t>
      </w:r>
      <w:r w:rsidR="00050CAE" w:rsidRPr="000D78A3">
        <w:rPr>
          <w:rFonts w:ascii="Times New Roman" w:hAnsi="Times New Roman"/>
          <w:sz w:val="24"/>
          <w:szCs w:val="24"/>
        </w:rPr>
        <w:t>women seeking abortions and people providing or assisting them being arrested.</w:t>
      </w:r>
      <w:r w:rsidR="00050CAE" w:rsidRPr="000D78A3">
        <w:rPr>
          <w:rStyle w:val="EndnoteReference"/>
          <w:sz w:val="24"/>
          <w:szCs w:val="24"/>
        </w:rPr>
        <w:endnoteReference w:id="16"/>
      </w:r>
      <w:r w:rsidR="00050CAE" w:rsidRPr="000D78A3">
        <w:rPr>
          <w:rFonts w:ascii="Times New Roman" w:hAnsi="Times New Roman"/>
          <w:i/>
          <w:sz w:val="24"/>
          <w:szCs w:val="24"/>
          <w:lang w:val="en-US"/>
        </w:rPr>
        <w:t xml:space="preserve"> </w:t>
      </w:r>
      <w:r w:rsidR="00050CAE" w:rsidRPr="000D78A3">
        <w:rPr>
          <w:rFonts w:ascii="Times New Roman" w:hAnsi="Times New Roman"/>
          <w:iCs/>
          <w:sz w:val="24"/>
          <w:szCs w:val="24"/>
          <w:lang w:val="en-US"/>
        </w:rPr>
        <w:t>Even women who have not intentionally terminated their pregnancies</w:t>
      </w:r>
      <w:r w:rsidR="000626E4">
        <w:rPr>
          <w:rFonts w:ascii="Times New Roman" w:hAnsi="Times New Roman"/>
          <w:iCs/>
          <w:sz w:val="24"/>
          <w:szCs w:val="24"/>
          <w:lang w:val="en-US"/>
        </w:rPr>
        <w:t>,</w:t>
      </w:r>
      <w:r w:rsidR="00050CAE" w:rsidRPr="000D78A3">
        <w:rPr>
          <w:rFonts w:ascii="Times New Roman" w:hAnsi="Times New Roman"/>
          <w:iCs/>
          <w:sz w:val="24"/>
          <w:szCs w:val="24"/>
          <w:lang w:val="en-US"/>
        </w:rPr>
        <w:t xml:space="preserve"> like Diane</w:t>
      </w:r>
      <w:r w:rsidR="000626E4">
        <w:rPr>
          <w:rFonts w:ascii="Times New Roman" w:hAnsi="Times New Roman"/>
          <w:iCs/>
          <w:sz w:val="24"/>
          <w:szCs w:val="24"/>
          <w:lang w:val="en-US"/>
        </w:rPr>
        <w:t xml:space="preserve"> below,</w:t>
      </w:r>
      <w:r w:rsidR="00050CAE" w:rsidRPr="000D78A3">
        <w:rPr>
          <w:rFonts w:ascii="Times New Roman" w:hAnsi="Times New Roman"/>
          <w:iCs/>
          <w:sz w:val="24"/>
          <w:szCs w:val="24"/>
          <w:lang w:val="en-US"/>
        </w:rPr>
        <w:t xml:space="preserve"> </w:t>
      </w:r>
      <w:r w:rsidR="00C07051">
        <w:rPr>
          <w:rFonts w:ascii="Times New Roman" w:hAnsi="Times New Roman"/>
          <w:iCs/>
          <w:sz w:val="24"/>
          <w:szCs w:val="24"/>
          <w:lang w:val="en-US"/>
        </w:rPr>
        <w:t>face suspicion</w:t>
      </w:r>
      <w:r w:rsidR="00050CAE" w:rsidRPr="000D78A3">
        <w:rPr>
          <w:rFonts w:ascii="Times New Roman" w:hAnsi="Times New Roman"/>
          <w:iCs/>
          <w:sz w:val="24"/>
          <w:szCs w:val="24"/>
          <w:lang w:val="en-US"/>
        </w:rPr>
        <w:t xml:space="preserve"> of violating the </w:t>
      </w:r>
      <w:r w:rsidR="007309E3">
        <w:rPr>
          <w:rFonts w:ascii="Times New Roman" w:hAnsi="Times New Roman"/>
          <w:iCs/>
          <w:sz w:val="24"/>
          <w:szCs w:val="24"/>
          <w:lang w:val="en-US"/>
        </w:rPr>
        <w:t>RPC</w:t>
      </w:r>
      <w:r w:rsidR="00050CAE" w:rsidRPr="000D78A3">
        <w:rPr>
          <w:rFonts w:ascii="Times New Roman" w:hAnsi="Times New Roman"/>
          <w:iCs/>
          <w:sz w:val="24"/>
          <w:szCs w:val="24"/>
          <w:lang w:val="en-US"/>
        </w:rPr>
        <w:t xml:space="preserve"> and </w:t>
      </w:r>
      <w:r w:rsidR="00C07051">
        <w:rPr>
          <w:rFonts w:ascii="Times New Roman" w:hAnsi="Times New Roman"/>
          <w:iCs/>
          <w:sz w:val="24"/>
          <w:szCs w:val="24"/>
          <w:lang w:val="en-US"/>
        </w:rPr>
        <w:t xml:space="preserve">are </w:t>
      </w:r>
      <w:r w:rsidR="00050CAE" w:rsidRPr="000D78A3">
        <w:rPr>
          <w:rFonts w:ascii="Times New Roman" w:hAnsi="Times New Roman"/>
          <w:iCs/>
          <w:sz w:val="24"/>
          <w:szCs w:val="24"/>
          <w:lang w:val="en-US"/>
        </w:rPr>
        <w:t>often denied the necessary medical care—</w:t>
      </w:r>
    </w:p>
    <w:p w14:paraId="2B02ADEB" w14:textId="77777777" w:rsidR="00050CAE" w:rsidRPr="000D78A3" w:rsidRDefault="00050CAE" w:rsidP="00134618">
      <w:pPr>
        <w:pStyle w:val="ListParagraph"/>
        <w:spacing w:line="240" w:lineRule="auto"/>
        <w:rPr>
          <w:rFonts w:ascii="Times New Roman" w:hAnsi="Times New Roman"/>
          <w:color w:val="000000" w:themeColor="text1"/>
          <w:sz w:val="24"/>
          <w:szCs w:val="24"/>
        </w:rPr>
      </w:pPr>
    </w:p>
    <w:p w14:paraId="20D6C81F" w14:textId="20581F41" w:rsidR="00050CAE" w:rsidRPr="000D78A3" w:rsidRDefault="00050CAE" w:rsidP="00134618">
      <w:pPr>
        <w:autoSpaceDE w:val="0"/>
        <w:autoSpaceDN w:val="0"/>
        <w:adjustRightInd w:val="0"/>
        <w:ind w:left="1440" w:right="855"/>
        <w:jc w:val="both"/>
        <w:rPr>
          <w:rFonts w:ascii="Times New Roman" w:hAnsi="Times New Roman" w:cs="Times New Roman"/>
          <w:lang w:val="en-US"/>
        </w:rPr>
      </w:pPr>
      <w:r w:rsidRPr="000D78A3">
        <w:rPr>
          <w:rFonts w:ascii="Times New Roman" w:hAnsi="Times New Roman" w:cs="Times New Roman"/>
          <w:lang w:val="en-US"/>
        </w:rPr>
        <w:t>Diane was repeatedly beaten by her partner. During one assault, her partner kicked her abdomen while she was six months pregnant. Several weeks after the incident, Diane suspected that something was wrong with her pregnancy. When she consulted a private clinic, she learned that the fetus had died in utero and she urgently needed a procedure to avoid sepsis. She requested the termination at four different government hospitals and was refused every time</w:t>
      </w:r>
      <w:r w:rsidR="002349F2">
        <w:rPr>
          <w:rFonts w:ascii="Times New Roman" w:hAnsi="Times New Roman" w:cs="Times New Roman"/>
          <w:lang w:val="en-US"/>
        </w:rPr>
        <w:t xml:space="preserve"> for varying reasons</w:t>
      </w:r>
      <w:r w:rsidRPr="000D78A3">
        <w:rPr>
          <w:rFonts w:ascii="Times New Roman" w:hAnsi="Times New Roman" w:cs="Times New Roman"/>
          <w:lang w:val="en-US"/>
        </w:rPr>
        <w:t xml:space="preserve">. Some staff members inaccurately considered the evacuation of </w:t>
      </w:r>
      <w:r w:rsidR="00EB75C3">
        <w:rPr>
          <w:rFonts w:ascii="Times New Roman" w:hAnsi="Times New Roman" w:cs="Times New Roman"/>
          <w:lang w:val="en-US"/>
        </w:rPr>
        <w:t xml:space="preserve">the </w:t>
      </w:r>
      <w:r w:rsidRPr="000D78A3">
        <w:rPr>
          <w:rFonts w:ascii="Times New Roman" w:hAnsi="Times New Roman" w:cs="Times New Roman"/>
          <w:lang w:val="en-US"/>
        </w:rPr>
        <w:t xml:space="preserve">fetus as an abortion that is </w:t>
      </w:r>
      <w:r w:rsidR="00C07051">
        <w:rPr>
          <w:rFonts w:ascii="Times New Roman" w:hAnsi="Times New Roman" w:cs="Times New Roman"/>
          <w:lang w:val="en-US"/>
        </w:rPr>
        <w:t xml:space="preserve">prohibited </w:t>
      </w:r>
      <w:r w:rsidRPr="000D78A3">
        <w:rPr>
          <w:rFonts w:ascii="Times New Roman" w:hAnsi="Times New Roman" w:cs="Times New Roman"/>
          <w:lang w:val="en-US"/>
        </w:rPr>
        <w:t xml:space="preserve">under the law. Others suspected that Diane had induced an </w:t>
      </w:r>
      <w:r w:rsidRPr="000D78A3">
        <w:rPr>
          <w:rFonts w:ascii="Times New Roman" w:hAnsi="Times New Roman" w:cs="Times New Roman"/>
          <w:lang w:val="en-US"/>
        </w:rPr>
        <w:lastRenderedPageBreak/>
        <w:t>abortion and was therefore not deserving of proper care. There were also staff who did not categorize her condition as an emergency in need of urgent treatment. A private birthing home finally accepted her and agreed to clandestinely provide medical care without maintaining any records of the procedure.</w:t>
      </w:r>
      <w:r w:rsidRPr="000D78A3">
        <w:rPr>
          <w:rStyle w:val="EndnoteReference"/>
          <w:rFonts w:cs="Times New Roman"/>
          <w:sz w:val="24"/>
          <w:szCs w:val="24"/>
          <w:lang w:val="en-US"/>
        </w:rPr>
        <w:endnoteReference w:id="17"/>
      </w:r>
    </w:p>
    <w:p w14:paraId="6AC80621" w14:textId="77777777" w:rsidR="00050CAE" w:rsidRPr="000D78A3" w:rsidRDefault="00050CAE" w:rsidP="00134618">
      <w:pPr>
        <w:autoSpaceDE w:val="0"/>
        <w:autoSpaceDN w:val="0"/>
        <w:adjustRightInd w:val="0"/>
        <w:ind w:right="855"/>
        <w:jc w:val="both"/>
        <w:rPr>
          <w:rFonts w:ascii="Times New Roman" w:hAnsi="Times New Roman" w:cs="Times New Roman"/>
          <w:lang w:val="en-US"/>
        </w:rPr>
      </w:pPr>
    </w:p>
    <w:p w14:paraId="16A01B06" w14:textId="267D1DBA" w:rsidR="00050CAE" w:rsidRPr="000D78A3" w:rsidRDefault="00050CAE" w:rsidP="00134618">
      <w:pPr>
        <w:pStyle w:val="ListParagraph"/>
        <w:numPr>
          <w:ilvl w:val="0"/>
          <w:numId w:val="3"/>
        </w:numPr>
        <w:autoSpaceDE w:val="0"/>
        <w:autoSpaceDN w:val="0"/>
        <w:adjustRightInd w:val="0"/>
        <w:spacing w:line="240" w:lineRule="auto"/>
        <w:rPr>
          <w:rFonts w:ascii="Times New Roman" w:hAnsi="Times New Roman"/>
          <w:sz w:val="24"/>
          <w:szCs w:val="24"/>
          <w:lang w:val="en-US"/>
        </w:rPr>
      </w:pPr>
      <w:r w:rsidRPr="000D78A3">
        <w:rPr>
          <w:rFonts w:ascii="Times New Roman" w:hAnsi="Times New Roman"/>
          <w:sz w:val="24"/>
          <w:szCs w:val="24"/>
        </w:rPr>
        <w:t xml:space="preserve">The criminalization of abortion has not prevented women and girls from seeking and accessing it. </w:t>
      </w:r>
      <w:r w:rsidRPr="000D78A3">
        <w:rPr>
          <w:rFonts w:ascii="Times New Roman" w:hAnsi="Times New Roman"/>
          <w:sz w:val="24"/>
          <w:szCs w:val="24"/>
          <w:lang w:val="en-US"/>
        </w:rPr>
        <w:t>Abortion is common in the Philippines: latest estimates indicate that around 610,000 induced, and potentially unsafe, abortions took place in the Philippines in 2012, an increase from 560,000 in 2008.</w:t>
      </w:r>
      <w:r w:rsidRPr="000D78A3">
        <w:rPr>
          <w:rFonts w:ascii="Times New Roman" w:hAnsi="Times New Roman"/>
          <w:sz w:val="24"/>
          <w:szCs w:val="24"/>
          <w:vertAlign w:val="superscript"/>
        </w:rPr>
        <w:endnoteReference w:id="18"/>
      </w:r>
      <w:r w:rsidRPr="000D78A3">
        <w:rPr>
          <w:rFonts w:ascii="Times New Roman" w:hAnsi="Times New Roman"/>
          <w:sz w:val="24"/>
          <w:szCs w:val="24"/>
          <w:lang w:val="en-US"/>
        </w:rPr>
        <w:t xml:space="preserve"> </w:t>
      </w:r>
      <w:r w:rsidR="009B1EA9">
        <w:rPr>
          <w:rFonts w:ascii="Times New Roman" w:hAnsi="Times New Roman"/>
          <w:sz w:val="24"/>
          <w:szCs w:val="24"/>
          <w:lang w:val="en-US"/>
        </w:rPr>
        <w:t>While a</w:t>
      </w:r>
      <w:r w:rsidRPr="000D78A3">
        <w:rPr>
          <w:rFonts w:ascii="Times New Roman" w:hAnsi="Times New Roman"/>
          <w:sz w:val="24"/>
          <w:szCs w:val="24"/>
          <w:lang w:val="en-US"/>
        </w:rPr>
        <w:t>bortion is a safe medical procedure when done according to the World Health Organization’s standards</w:t>
      </w:r>
      <w:r w:rsidR="009B1EA9">
        <w:rPr>
          <w:rFonts w:ascii="Times New Roman" w:hAnsi="Times New Roman"/>
          <w:sz w:val="24"/>
          <w:szCs w:val="24"/>
          <w:lang w:val="en-US"/>
        </w:rPr>
        <w:t>,</w:t>
      </w:r>
      <w:r w:rsidRPr="000D78A3">
        <w:rPr>
          <w:rStyle w:val="EndnoteReference"/>
          <w:sz w:val="24"/>
          <w:szCs w:val="24"/>
          <w:lang w:val="en-US"/>
        </w:rPr>
        <w:endnoteReference w:id="19"/>
      </w:r>
      <w:r w:rsidRPr="000D78A3">
        <w:rPr>
          <w:rFonts w:ascii="Times New Roman" w:hAnsi="Times New Roman"/>
          <w:sz w:val="24"/>
          <w:szCs w:val="24"/>
          <w:lang w:val="en-US"/>
        </w:rPr>
        <w:t xml:space="preserve"> legal restrictions cause many women in the Philippines to suffer life-threatening complications. Induced abortion is one of the leading causes of maternal deaths in the Philippines.</w:t>
      </w:r>
      <w:r w:rsidRPr="000D78A3">
        <w:rPr>
          <w:rStyle w:val="EndnoteReference"/>
          <w:sz w:val="24"/>
          <w:szCs w:val="24"/>
          <w:lang w:val="en-US"/>
        </w:rPr>
        <w:endnoteReference w:id="20"/>
      </w:r>
      <w:r w:rsidRPr="000D78A3">
        <w:rPr>
          <w:rFonts w:ascii="Times New Roman" w:hAnsi="Times New Roman"/>
          <w:sz w:val="24"/>
          <w:szCs w:val="24"/>
          <w:lang w:val="en-US"/>
        </w:rPr>
        <w:t xml:space="preserve"> </w:t>
      </w:r>
      <w:r w:rsidRPr="000D78A3">
        <w:rPr>
          <w:rFonts w:ascii="Times New Roman" w:hAnsi="Times New Roman"/>
          <w:b/>
          <w:bCs/>
          <w:sz w:val="24"/>
          <w:szCs w:val="24"/>
          <w:lang w:val="en-US"/>
        </w:rPr>
        <w:t>The number of women hospitalized for abortion complications increased from 90,000 in 2008 to 100,000 in 2012.</w:t>
      </w:r>
      <w:r w:rsidRPr="00021D98">
        <w:rPr>
          <w:rStyle w:val="EndnoteReference"/>
          <w:sz w:val="24"/>
          <w:szCs w:val="24"/>
          <w:lang w:val="en-US"/>
        </w:rPr>
        <w:endnoteReference w:id="21"/>
      </w:r>
      <w:r w:rsidRPr="00021D98">
        <w:rPr>
          <w:rFonts w:ascii="Times New Roman" w:hAnsi="Times New Roman"/>
          <w:sz w:val="24"/>
          <w:szCs w:val="24"/>
          <w:lang w:val="en-US"/>
        </w:rPr>
        <w:t xml:space="preserve"> </w:t>
      </w:r>
      <w:r w:rsidRPr="000D78A3">
        <w:rPr>
          <w:rFonts w:ascii="Times New Roman" w:hAnsi="Times New Roman"/>
          <w:b/>
          <w:bCs/>
          <w:sz w:val="24"/>
          <w:szCs w:val="24"/>
          <w:lang w:val="en-US"/>
        </w:rPr>
        <w:t>These numbers can be expected to continue rising as the Philippine population and demand for services increases.</w:t>
      </w:r>
      <w:r w:rsidRPr="00021D98">
        <w:rPr>
          <w:rStyle w:val="EndnoteReference"/>
          <w:sz w:val="24"/>
          <w:szCs w:val="24"/>
          <w:lang w:val="en-US"/>
        </w:rPr>
        <w:endnoteReference w:id="22"/>
      </w:r>
      <w:r w:rsidRPr="000D78A3">
        <w:rPr>
          <w:rFonts w:ascii="Times New Roman" w:hAnsi="Times New Roman"/>
          <w:sz w:val="24"/>
          <w:szCs w:val="24"/>
          <w:lang w:val="en-US"/>
        </w:rPr>
        <w:t xml:space="preserve"> Common complications of unsafe abortion include blood loss, hemorrhage, sepsis, infection, perforation of the uterus, damage to other internal organs, and death.</w:t>
      </w:r>
      <w:r w:rsidRPr="000D78A3">
        <w:rPr>
          <w:rStyle w:val="EndnoteReference"/>
          <w:sz w:val="24"/>
          <w:szCs w:val="24"/>
          <w:lang w:val="en-US"/>
        </w:rPr>
        <w:endnoteReference w:id="23"/>
      </w:r>
      <w:r w:rsidRPr="000D78A3">
        <w:rPr>
          <w:rFonts w:ascii="Times New Roman" w:hAnsi="Times New Roman"/>
          <w:sz w:val="24"/>
          <w:szCs w:val="24"/>
          <w:lang w:val="en-US"/>
        </w:rPr>
        <w:t xml:space="preserve"> </w:t>
      </w:r>
      <w:r w:rsidRPr="000D78A3">
        <w:rPr>
          <w:rFonts w:ascii="Times New Roman" w:hAnsi="Times New Roman"/>
          <w:b/>
          <w:bCs/>
          <w:sz w:val="24"/>
          <w:szCs w:val="24"/>
          <w:lang w:val="en-US"/>
        </w:rPr>
        <w:t>A</w:t>
      </w:r>
      <w:r w:rsidRPr="000D78A3">
        <w:rPr>
          <w:rFonts w:ascii="Times New Roman" w:hAnsi="Times New Roman"/>
          <w:b/>
          <w:bCs/>
          <w:sz w:val="24"/>
          <w:szCs w:val="24"/>
        </w:rPr>
        <w:t>n estimated 1,000 maternal deaths were attributed to abortion complications in 2008 translating to around</w:t>
      </w:r>
      <w:r w:rsidRPr="000D78A3">
        <w:rPr>
          <w:rFonts w:ascii="Times New Roman" w:hAnsi="Times New Roman"/>
          <w:sz w:val="24"/>
          <w:szCs w:val="24"/>
        </w:rPr>
        <w:t xml:space="preserve"> </w:t>
      </w:r>
      <w:r w:rsidRPr="000D78A3">
        <w:rPr>
          <w:rFonts w:ascii="Times New Roman" w:hAnsi="Times New Roman"/>
          <w:b/>
          <w:bCs/>
          <w:sz w:val="24"/>
          <w:szCs w:val="24"/>
        </w:rPr>
        <w:t>three women dying every day as a result of unsafe abortions</w:t>
      </w:r>
      <w:r w:rsidRPr="000D78A3">
        <w:rPr>
          <w:rFonts w:ascii="Times New Roman" w:hAnsi="Times New Roman"/>
          <w:sz w:val="24"/>
          <w:szCs w:val="24"/>
        </w:rPr>
        <w:t>.</w:t>
      </w:r>
      <w:r w:rsidRPr="000D78A3">
        <w:rPr>
          <w:rFonts w:ascii="Times New Roman" w:hAnsi="Times New Roman"/>
          <w:sz w:val="24"/>
          <w:szCs w:val="24"/>
          <w:vertAlign w:val="superscript"/>
        </w:rPr>
        <w:endnoteReference w:id="24"/>
      </w:r>
      <w:r w:rsidRPr="000D78A3">
        <w:rPr>
          <w:rFonts w:ascii="Times New Roman" w:eastAsia="MS Mincho" w:hAnsi="Times New Roman"/>
          <w:sz w:val="24"/>
          <w:szCs w:val="24"/>
          <w:lang w:eastAsia="ja-JP"/>
        </w:rPr>
        <w:t xml:space="preserve"> </w:t>
      </w:r>
      <w:r w:rsidRPr="000D78A3">
        <w:rPr>
          <w:rFonts w:ascii="Times New Roman" w:hAnsi="Times New Roman"/>
          <w:color w:val="000000" w:themeColor="text1"/>
          <w:sz w:val="24"/>
          <w:szCs w:val="24"/>
          <w:lang w:val="en-US"/>
        </w:rPr>
        <w:t xml:space="preserve">In a 2017 report, the </w:t>
      </w:r>
      <w:r w:rsidR="002A483C">
        <w:rPr>
          <w:rFonts w:ascii="Times New Roman" w:hAnsi="Times New Roman"/>
          <w:color w:val="000000" w:themeColor="text1"/>
          <w:sz w:val="24"/>
          <w:szCs w:val="24"/>
          <w:lang w:val="en-US"/>
        </w:rPr>
        <w:t>Government</w:t>
      </w:r>
      <w:r w:rsidRPr="000D78A3">
        <w:rPr>
          <w:rFonts w:ascii="Times New Roman" w:hAnsi="Times New Roman"/>
          <w:color w:val="000000" w:themeColor="text1"/>
          <w:sz w:val="24"/>
          <w:szCs w:val="24"/>
          <w:lang w:val="en-US"/>
        </w:rPr>
        <w:t xml:space="preserve"> noted that the maternal mortality ratio </w:t>
      </w:r>
      <w:r w:rsidR="00EB75C3" w:rsidRPr="000D78A3">
        <w:rPr>
          <w:rFonts w:ascii="Times New Roman" w:hAnsi="Times New Roman"/>
          <w:color w:val="000000" w:themeColor="text1"/>
          <w:sz w:val="24"/>
          <w:szCs w:val="24"/>
          <w:lang w:val="en-US"/>
        </w:rPr>
        <w:t xml:space="preserve">(MMR) </w:t>
      </w:r>
      <w:r w:rsidRPr="000D78A3">
        <w:rPr>
          <w:rFonts w:ascii="Times New Roman" w:hAnsi="Times New Roman"/>
          <w:color w:val="000000" w:themeColor="text1"/>
          <w:sz w:val="24"/>
          <w:szCs w:val="24"/>
          <w:lang w:val="en-US"/>
        </w:rPr>
        <w:t xml:space="preserve">in 2015 is 204 per </w:t>
      </w:r>
      <w:r w:rsidRPr="000D78A3">
        <w:rPr>
          <w:rFonts w:ascii="Times New Roman" w:hAnsi="Times New Roman"/>
          <w:color w:val="000000" w:themeColor="text1"/>
          <w:sz w:val="24"/>
          <w:szCs w:val="24"/>
        </w:rPr>
        <w:t>100,000 live births</w:t>
      </w:r>
      <w:r w:rsidRPr="000D78A3">
        <w:rPr>
          <w:rStyle w:val="EndnoteReference"/>
          <w:color w:val="000000" w:themeColor="text1"/>
          <w:sz w:val="24"/>
          <w:szCs w:val="24"/>
        </w:rPr>
        <w:endnoteReference w:id="25"/>
      </w:r>
      <w:r w:rsidRPr="000D78A3">
        <w:rPr>
          <w:rFonts w:ascii="Times New Roman" w:hAnsi="Times New Roman"/>
          <w:color w:val="000000" w:themeColor="text1"/>
          <w:sz w:val="24"/>
          <w:szCs w:val="24"/>
        </w:rPr>
        <w:t xml:space="preserve"> which failed to meet the MMR target under the Millennium Development Goals (52 per 100,000 live births by 2015)</w:t>
      </w:r>
      <w:r w:rsidRPr="000D78A3">
        <w:rPr>
          <w:rStyle w:val="EndnoteReference"/>
          <w:color w:val="000000" w:themeColor="text1"/>
          <w:sz w:val="24"/>
          <w:szCs w:val="24"/>
        </w:rPr>
        <w:endnoteReference w:id="26"/>
      </w:r>
      <w:r w:rsidRPr="000D78A3">
        <w:rPr>
          <w:rFonts w:ascii="Times New Roman" w:hAnsi="Times New Roman"/>
          <w:color w:val="000000" w:themeColor="text1"/>
          <w:sz w:val="24"/>
          <w:szCs w:val="24"/>
        </w:rPr>
        <w:t xml:space="preserve"> and is far from the target under the Sustainable Development Goals (70 per 100,000 live births by 2030).</w:t>
      </w:r>
      <w:r w:rsidRPr="000D78A3">
        <w:rPr>
          <w:rStyle w:val="EndnoteReference"/>
          <w:color w:val="000000" w:themeColor="text1"/>
          <w:sz w:val="24"/>
          <w:szCs w:val="24"/>
        </w:rPr>
        <w:endnoteReference w:id="27"/>
      </w:r>
      <w:r w:rsidRPr="000D78A3">
        <w:rPr>
          <w:rFonts w:ascii="Times New Roman" w:hAnsi="Times New Roman"/>
          <w:color w:val="000000" w:themeColor="text1"/>
          <w:sz w:val="24"/>
          <w:szCs w:val="24"/>
        </w:rPr>
        <w:t xml:space="preserve"> </w:t>
      </w:r>
      <w:r w:rsidR="003F0638">
        <w:rPr>
          <w:rFonts w:ascii="Times New Roman" w:hAnsi="Times New Roman"/>
          <w:color w:val="000000" w:themeColor="text1"/>
          <w:sz w:val="24"/>
          <w:szCs w:val="24"/>
        </w:rPr>
        <w:t>Pregnant w</w:t>
      </w:r>
      <w:r w:rsidR="0034516F">
        <w:rPr>
          <w:rFonts w:ascii="Times New Roman" w:hAnsi="Times New Roman"/>
          <w:color w:val="000000" w:themeColor="text1"/>
          <w:sz w:val="24"/>
          <w:szCs w:val="24"/>
        </w:rPr>
        <w:t xml:space="preserve">omen who are poor, with more children, </w:t>
      </w:r>
      <w:r w:rsidR="003F0638">
        <w:rPr>
          <w:rFonts w:ascii="Times New Roman" w:hAnsi="Times New Roman"/>
          <w:color w:val="000000" w:themeColor="text1"/>
          <w:sz w:val="24"/>
          <w:szCs w:val="24"/>
        </w:rPr>
        <w:t xml:space="preserve">and those </w:t>
      </w:r>
      <w:r w:rsidR="0034516F">
        <w:rPr>
          <w:rFonts w:ascii="Times New Roman" w:hAnsi="Times New Roman"/>
          <w:color w:val="000000" w:themeColor="text1"/>
          <w:sz w:val="24"/>
          <w:szCs w:val="24"/>
        </w:rPr>
        <w:t>burdened with household chores and task</w:t>
      </w:r>
      <w:r w:rsidR="003F0638">
        <w:rPr>
          <w:rFonts w:ascii="Times New Roman" w:hAnsi="Times New Roman"/>
          <w:color w:val="000000" w:themeColor="text1"/>
          <w:sz w:val="24"/>
          <w:szCs w:val="24"/>
        </w:rPr>
        <w:t>ed</w:t>
      </w:r>
      <w:r w:rsidR="0034516F">
        <w:rPr>
          <w:rFonts w:ascii="Times New Roman" w:hAnsi="Times New Roman"/>
          <w:color w:val="000000" w:themeColor="text1"/>
          <w:sz w:val="24"/>
          <w:szCs w:val="24"/>
        </w:rPr>
        <w:t xml:space="preserve"> </w:t>
      </w:r>
      <w:r w:rsidR="003F0638">
        <w:rPr>
          <w:rFonts w:ascii="Times New Roman" w:hAnsi="Times New Roman"/>
          <w:color w:val="000000" w:themeColor="text1"/>
          <w:sz w:val="24"/>
          <w:szCs w:val="24"/>
        </w:rPr>
        <w:t>with</w:t>
      </w:r>
      <w:r w:rsidR="0034516F">
        <w:rPr>
          <w:rFonts w:ascii="Times New Roman" w:hAnsi="Times New Roman"/>
          <w:color w:val="000000" w:themeColor="text1"/>
          <w:sz w:val="24"/>
          <w:szCs w:val="24"/>
        </w:rPr>
        <w:t xml:space="preserve"> chil</w:t>
      </w:r>
      <w:r w:rsidR="002129B6">
        <w:rPr>
          <w:rFonts w:ascii="Times New Roman" w:hAnsi="Times New Roman"/>
          <w:color w:val="000000" w:themeColor="text1"/>
          <w:sz w:val="24"/>
          <w:szCs w:val="24"/>
        </w:rPr>
        <w:t>d care are more likely not to seek services from a health care facility</w:t>
      </w:r>
      <w:r w:rsidR="003F0638">
        <w:rPr>
          <w:rFonts w:ascii="Times New Roman" w:hAnsi="Times New Roman"/>
          <w:color w:val="000000" w:themeColor="text1"/>
          <w:sz w:val="24"/>
          <w:szCs w:val="24"/>
        </w:rPr>
        <w:t xml:space="preserve"> and therefore suffer from deaths and complications</w:t>
      </w:r>
      <w:r w:rsidR="002129B6">
        <w:rPr>
          <w:rFonts w:ascii="Times New Roman" w:hAnsi="Times New Roman"/>
          <w:color w:val="000000" w:themeColor="text1"/>
          <w:sz w:val="24"/>
          <w:szCs w:val="24"/>
        </w:rPr>
        <w:t>.</w:t>
      </w:r>
      <w:r w:rsidR="002129B6">
        <w:rPr>
          <w:rStyle w:val="EndnoteReference"/>
          <w:color w:val="000000" w:themeColor="text1"/>
        </w:rPr>
        <w:endnoteReference w:id="28"/>
      </w:r>
      <w:r w:rsidR="0034516F">
        <w:rPr>
          <w:rFonts w:ascii="Times New Roman" w:hAnsi="Times New Roman"/>
          <w:color w:val="000000" w:themeColor="text1"/>
          <w:sz w:val="24"/>
          <w:szCs w:val="24"/>
        </w:rPr>
        <w:t xml:space="preserve"> </w:t>
      </w:r>
      <w:r w:rsidRPr="000D78A3">
        <w:rPr>
          <w:rFonts w:ascii="Times New Roman" w:hAnsi="Times New Roman"/>
          <w:color w:val="000000" w:themeColor="text1"/>
          <w:sz w:val="24"/>
          <w:szCs w:val="24"/>
        </w:rPr>
        <w:t xml:space="preserve">As admitted by the </w:t>
      </w:r>
      <w:r w:rsidR="006153C1">
        <w:rPr>
          <w:rFonts w:ascii="Times New Roman" w:hAnsi="Times New Roman"/>
          <w:color w:val="000000" w:themeColor="text1"/>
          <w:sz w:val="24"/>
          <w:szCs w:val="24"/>
        </w:rPr>
        <w:t>Gover</w:t>
      </w:r>
      <w:r w:rsidR="00BE2B56">
        <w:rPr>
          <w:rFonts w:ascii="Times New Roman" w:hAnsi="Times New Roman"/>
          <w:color w:val="000000" w:themeColor="text1"/>
          <w:sz w:val="24"/>
          <w:szCs w:val="24"/>
        </w:rPr>
        <w:t>n</w:t>
      </w:r>
      <w:r w:rsidR="006153C1">
        <w:rPr>
          <w:rFonts w:ascii="Times New Roman" w:hAnsi="Times New Roman"/>
          <w:color w:val="000000" w:themeColor="text1"/>
          <w:sz w:val="24"/>
          <w:szCs w:val="24"/>
        </w:rPr>
        <w:t>ment</w:t>
      </w:r>
      <w:r w:rsidRPr="000D78A3">
        <w:rPr>
          <w:rFonts w:ascii="Times New Roman" w:hAnsi="Times New Roman"/>
          <w:color w:val="000000" w:themeColor="text1"/>
          <w:sz w:val="24"/>
          <w:szCs w:val="24"/>
        </w:rPr>
        <w:t>, leading causes of maternal deaths are “preventable and can be averted by quality obstetrics care.”</w:t>
      </w:r>
      <w:r w:rsidRPr="000D78A3">
        <w:rPr>
          <w:rStyle w:val="EndnoteReference"/>
          <w:color w:val="000000" w:themeColor="text1"/>
          <w:sz w:val="24"/>
          <w:szCs w:val="24"/>
        </w:rPr>
        <w:endnoteReference w:id="29"/>
      </w:r>
      <w:r w:rsidRPr="000D78A3">
        <w:rPr>
          <w:rFonts w:ascii="Times New Roman" w:hAnsi="Times New Roman"/>
          <w:color w:val="000000" w:themeColor="text1"/>
          <w:sz w:val="24"/>
          <w:szCs w:val="24"/>
        </w:rPr>
        <w:t xml:space="preserve"> One of the thousands of women who died from preventable causes is </w:t>
      </w:r>
      <w:r w:rsidR="00D545C6">
        <w:rPr>
          <w:rFonts w:ascii="Times New Roman" w:hAnsi="Times New Roman"/>
          <w:color w:val="000000" w:themeColor="text1"/>
          <w:sz w:val="24"/>
          <w:szCs w:val="24"/>
        </w:rPr>
        <w:t>Maricel</w:t>
      </w:r>
      <w:r w:rsidRPr="000D78A3">
        <w:rPr>
          <w:rFonts w:ascii="Times New Roman" w:hAnsi="Times New Roman"/>
          <w:color w:val="000000" w:themeColor="text1"/>
          <w:sz w:val="24"/>
          <w:szCs w:val="24"/>
        </w:rPr>
        <w:t xml:space="preserve"> who desperately tried several ineffective means to terminate her pregnancy—</w:t>
      </w:r>
    </w:p>
    <w:p w14:paraId="1739728C" w14:textId="77777777" w:rsidR="00050CAE" w:rsidRPr="000D78A3" w:rsidRDefault="00050CAE" w:rsidP="00134618">
      <w:pPr>
        <w:rPr>
          <w:rFonts w:ascii="Times New Roman" w:hAnsi="Times New Roman" w:cs="Times New Roman"/>
          <w:color w:val="000000" w:themeColor="text1"/>
        </w:rPr>
      </w:pPr>
    </w:p>
    <w:p w14:paraId="11EC35A3" w14:textId="5831169E" w:rsidR="00050CAE" w:rsidRPr="000D78A3" w:rsidRDefault="00050CAE" w:rsidP="00134618">
      <w:pPr>
        <w:autoSpaceDE w:val="0"/>
        <w:autoSpaceDN w:val="0"/>
        <w:adjustRightInd w:val="0"/>
        <w:ind w:left="1440" w:right="855"/>
        <w:jc w:val="both"/>
        <w:rPr>
          <w:rStyle w:val="EndnoteReference"/>
          <w:rFonts w:cs="Times New Roman"/>
          <w:sz w:val="24"/>
          <w:szCs w:val="24"/>
          <w:lang w:val="en-US"/>
        </w:rPr>
      </w:pPr>
      <w:r w:rsidRPr="000D78A3">
        <w:rPr>
          <w:rFonts w:ascii="Times New Roman" w:hAnsi="Times New Roman" w:cs="Times New Roman"/>
          <w:lang w:val="en-US"/>
        </w:rPr>
        <w:t xml:space="preserve">Maricel, an 18-year-old mother of one, tragically died after she delayed seeking lifesaving medical attention for abortion complications because she feared the law and being punished. She was granted a visa to work abroad as a domestic worker, and became pregnant when breastfeeding failed as a method of contraception. </w:t>
      </w:r>
      <w:r w:rsidR="009B1EA9">
        <w:rPr>
          <w:rFonts w:ascii="Times New Roman" w:hAnsi="Times New Roman" w:cs="Times New Roman"/>
          <w:lang w:val="en-US"/>
        </w:rPr>
        <w:t>S</w:t>
      </w:r>
      <w:r w:rsidRPr="000D78A3">
        <w:rPr>
          <w:rFonts w:ascii="Times New Roman" w:hAnsi="Times New Roman" w:cs="Times New Roman"/>
          <w:lang w:val="en-US"/>
        </w:rPr>
        <w:t>he tried to induce an abortion to avoid jeopardizing her employment. Unfortunately, her efforts led to fatal complications, which if treated immediately could have saved her life.</w:t>
      </w:r>
      <w:r w:rsidRPr="000D78A3">
        <w:rPr>
          <w:rStyle w:val="EndnoteReference"/>
          <w:rFonts w:cs="Times New Roman"/>
          <w:sz w:val="24"/>
          <w:szCs w:val="24"/>
          <w:lang w:val="en-US"/>
        </w:rPr>
        <w:t xml:space="preserve"> </w:t>
      </w:r>
      <w:r w:rsidRPr="000D78A3">
        <w:rPr>
          <w:rStyle w:val="EndnoteReference"/>
          <w:rFonts w:cs="Times New Roman"/>
          <w:sz w:val="24"/>
          <w:szCs w:val="24"/>
          <w:lang w:val="en-US"/>
        </w:rPr>
        <w:endnoteReference w:id="30"/>
      </w:r>
    </w:p>
    <w:p w14:paraId="2DD25A59" w14:textId="77777777" w:rsidR="00050CAE" w:rsidRPr="000D78A3" w:rsidRDefault="00050CAE" w:rsidP="00134618">
      <w:pPr>
        <w:pStyle w:val="ListParagraph"/>
        <w:autoSpaceDE w:val="0"/>
        <w:autoSpaceDN w:val="0"/>
        <w:adjustRightInd w:val="0"/>
        <w:spacing w:line="240" w:lineRule="auto"/>
        <w:ind w:right="855"/>
        <w:rPr>
          <w:rFonts w:ascii="Times New Roman" w:hAnsi="Times New Roman"/>
          <w:sz w:val="24"/>
          <w:szCs w:val="24"/>
          <w:lang w:val="en-US"/>
        </w:rPr>
      </w:pPr>
    </w:p>
    <w:p w14:paraId="79E0E1A5" w14:textId="28EA269D" w:rsidR="00050CAE" w:rsidRPr="000D78A3" w:rsidRDefault="00050CAE" w:rsidP="00134618">
      <w:pPr>
        <w:pStyle w:val="ListParagraph"/>
        <w:numPr>
          <w:ilvl w:val="0"/>
          <w:numId w:val="3"/>
        </w:numPr>
        <w:autoSpaceDE w:val="0"/>
        <w:autoSpaceDN w:val="0"/>
        <w:adjustRightInd w:val="0"/>
        <w:spacing w:line="240" w:lineRule="auto"/>
        <w:ind w:right="4"/>
        <w:rPr>
          <w:rFonts w:ascii="Times New Roman" w:hAnsi="Times New Roman"/>
          <w:sz w:val="24"/>
          <w:szCs w:val="24"/>
          <w:lang w:val="en-US"/>
        </w:rPr>
      </w:pPr>
      <w:r w:rsidRPr="000D78A3">
        <w:rPr>
          <w:rFonts w:ascii="Times New Roman" w:hAnsi="Times New Roman"/>
          <w:b/>
          <w:bCs/>
          <w:sz w:val="24"/>
          <w:szCs w:val="24"/>
          <w:lang w:val="en-US"/>
        </w:rPr>
        <w:t xml:space="preserve">UN human rights bodies </w:t>
      </w:r>
      <w:r w:rsidR="00E94D38">
        <w:rPr>
          <w:rFonts w:ascii="Times New Roman" w:hAnsi="Times New Roman"/>
          <w:b/>
          <w:bCs/>
          <w:sz w:val="24"/>
          <w:szCs w:val="24"/>
          <w:lang w:val="en-US"/>
        </w:rPr>
        <w:t xml:space="preserve">have repeatedly urged the Government </w:t>
      </w:r>
      <w:r w:rsidRPr="000D78A3">
        <w:rPr>
          <w:rFonts w:ascii="Times New Roman" w:hAnsi="Times New Roman"/>
          <w:b/>
          <w:bCs/>
          <w:sz w:val="24"/>
          <w:szCs w:val="24"/>
          <w:lang w:val="en-US"/>
        </w:rPr>
        <w:t>to amend its law on abortion.</w:t>
      </w:r>
      <w:r w:rsidRPr="000D78A3">
        <w:rPr>
          <w:rFonts w:ascii="Times New Roman" w:hAnsi="Times New Roman"/>
          <w:sz w:val="24"/>
          <w:szCs w:val="24"/>
          <w:lang w:val="en-US"/>
        </w:rPr>
        <w:t xml:space="preserve"> </w:t>
      </w:r>
      <w:r w:rsidR="001034EB">
        <w:rPr>
          <w:rFonts w:ascii="Times New Roman" w:hAnsi="Times New Roman"/>
          <w:color w:val="000000" w:themeColor="text1"/>
          <w:sz w:val="24"/>
          <w:szCs w:val="24"/>
        </w:rPr>
        <w:t>I</w:t>
      </w:r>
      <w:r w:rsidRPr="000D78A3">
        <w:rPr>
          <w:rFonts w:ascii="Times New Roman" w:hAnsi="Times New Roman"/>
          <w:color w:val="000000" w:themeColor="text1"/>
          <w:sz w:val="24"/>
          <w:szCs w:val="24"/>
        </w:rPr>
        <w:t>n 201</w:t>
      </w:r>
      <w:r w:rsidR="00191C98">
        <w:rPr>
          <w:rFonts w:ascii="Times New Roman" w:hAnsi="Times New Roman"/>
          <w:color w:val="000000" w:themeColor="text1"/>
          <w:sz w:val="24"/>
          <w:szCs w:val="24"/>
        </w:rPr>
        <w:t>5</w:t>
      </w:r>
      <w:r w:rsidRPr="000D78A3">
        <w:rPr>
          <w:rFonts w:ascii="Times New Roman" w:hAnsi="Times New Roman"/>
          <w:color w:val="000000" w:themeColor="text1"/>
          <w:sz w:val="24"/>
          <w:szCs w:val="24"/>
        </w:rPr>
        <w:t xml:space="preserve">, the Committee on the Elimination of Discrimination against Women (CEDAW Committee) </w:t>
      </w:r>
      <w:r w:rsidR="0091757C">
        <w:rPr>
          <w:rFonts w:ascii="Times New Roman" w:hAnsi="Times New Roman"/>
          <w:color w:val="000000" w:themeColor="text1"/>
          <w:sz w:val="24"/>
          <w:szCs w:val="24"/>
        </w:rPr>
        <w:t>expressed concerns on</w:t>
      </w:r>
      <w:r w:rsidR="000551F3">
        <w:rPr>
          <w:rFonts w:ascii="Times New Roman" w:hAnsi="Times New Roman"/>
          <w:color w:val="000000" w:themeColor="text1"/>
          <w:sz w:val="24"/>
          <w:szCs w:val="24"/>
        </w:rPr>
        <w:t xml:space="preserve"> the</w:t>
      </w:r>
      <w:r w:rsidR="0091757C">
        <w:rPr>
          <w:rFonts w:ascii="Times New Roman" w:hAnsi="Times New Roman"/>
          <w:color w:val="000000" w:themeColor="text1"/>
          <w:sz w:val="24"/>
          <w:szCs w:val="24"/>
        </w:rPr>
        <w:t xml:space="preserve"> </w:t>
      </w:r>
      <w:r w:rsidRPr="000D78A3">
        <w:rPr>
          <w:rFonts w:ascii="Times New Roman" w:hAnsi="Times New Roman"/>
          <w:sz w:val="24"/>
          <w:szCs w:val="24"/>
          <w:lang w:val="en-US"/>
        </w:rPr>
        <w:t>unsafe abortions and unnecessary and preventable maternal deaths</w:t>
      </w:r>
      <w:r w:rsidR="000551F3">
        <w:rPr>
          <w:rFonts w:ascii="Times New Roman" w:hAnsi="Times New Roman"/>
          <w:sz w:val="24"/>
          <w:szCs w:val="24"/>
          <w:lang w:val="en-US"/>
        </w:rPr>
        <w:t xml:space="preserve"> in the country</w:t>
      </w:r>
      <w:r w:rsidR="0091757C">
        <w:rPr>
          <w:rStyle w:val="EndnoteReference"/>
          <w:sz w:val="24"/>
          <w:szCs w:val="24"/>
          <w:lang w:val="en-US"/>
        </w:rPr>
        <w:t xml:space="preserve"> </w:t>
      </w:r>
      <w:r w:rsidR="0091757C">
        <w:rPr>
          <w:rFonts w:ascii="Times New Roman" w:hAnsi="Times New Roman"/>
          <w:sz w:val="24"/>
          <w:szCs w:val="24"/>
          <w:lang w:val="en-US"/>
        </w:rPr>
        <w:t>and</w:t>
      </w:r>
      <w:r w:rsidRPr="000D78A3">
        <w:rPr>
          <w:rFonts w:ascii="Times New Roman" w:hAnsi="Times New Roman"/>
          <w:sz w:val="24"/>
          <w:szCs w:val="24"/>
          <w:lang w:val="en-US"/>
        </w:rPr>
        <w:t xml:space="preserve"> called for </w:t>
      </w:r>
      <w:r w:rsidR="00F35C7F">
        <w:rPr>
          <w:rFonts w:ascii="Times New Roman" w:hAnsi="Times New Roman"/>
          <w:sz w:val="24"/>
          <w:szCs w:val="24"/>
          <w:lang w:val="en-US"/>
        </w:rPr>
        <w:t>the Government</w:t>
      </w:r>
      <w:r w:rsidRPr="000D78A3">
        <w:rPr>
          <w:rFonts w:ascii="Times New Roman" w:hAnsi="Times New Roman"/>
          <w:sz w:val="24"/>
          <w:szCs w:val="24"/>
          <w:lang w:val="en-US"/>
        </w:rPr>
        <w:t xml:space="preserve"> to </w:t>
      </w:r>
      <w:r w:rsidR="00F14D5C">
        <w:rPr>
          <w:rFonts w:ascii="Times New Roman" w:hAnsi="Times New Roman"/>
          <w:sz w:val="24"/>
          <w:szCs w:val="24"/>
          <w:lang w:val="en-US"/>
        </w:rPr>
        <w:t>“</w:t>
      </w:r>
      <w:r w:rsidRPr="000D78A3">
        <w:rPr>
          <w:rFonts w:ascii="Times New Roman" w:hAnsi="Times New Roman"/>
          <w:sz w:val="24"/>
          <w:szCs w:val="24"/>
          <w:lang w:val="en-US"/>
        </w:rPr>
        <w:t xml:space="preserve">legalize abortion in cases of rape, incest, threats to the life and/or health of the pregnant woman, or serious malformation of the fetus, the </w:t>
      </w:r>
      <w:proofErr w:type="spellStart"/>
      <w:r w:rsidR="00F14D5C">
        <w:rPr>
          <w:rFonts w:ascii="Times New Roman" w:hAnsi="Times New Roman"/>
          <w:sz w:val="24"/>
          <w:szCs w:val="24"/>
          <w:lang w:val="en-US"/>
        </w:rPr>
        <w:t>decriminaliz</w:t>
      </w:r>
      <w:proofErr w:type="spellEnd"/>
      <w:r w:rsidR="00F14D5C">
        <w:rPr>
          <w:rFonts w:ascii="Times New Roman" w:hAnsi="Times New Roman"/>
          <w:sz w:val="24"/>
          <w:szCs w:val="24"/>
          <w:lang w:val="en-US"/>
        </w:rPr>
        <w:t>[</w:t>
      </w:r>
      <w:proofErr w:type="spellStart"/>
      <w:r w:rsidRPr="000D78A3">
        <w:rPr>
          <w:rFonts w:ascii="Times New Roman" w:hAnsi="Times New Roman"/>
          <w:sz w:val="24"/>
          <w:szCs w:val="24"/>
          <w:lang w:val="en-US"/>
        </w:rPr>
        <w:t>ation</w:t>
      </w:r>
      <w:proofErr w:type="spellEnd"/>
      <w:r w:rsidR="00F14D5C">
        <w:rPr>
          <w:rFonts w:ascii="Times New Roman" w:hAnsi="Times New Roman"/>
          <w:sz w:val="24"/>
          <w:szCs w:val="24"/>
          <w:lang w:val="en-US"/>
        </w:rPr>
        <w:t>]</w:t>
      </w:r>
      <w:r w:rsidRPr="000D78A3">
        <w:rPr>
          <w:rFonts w:ascii="Times New Roman" w:hAnsi="Times New Roman"/>
          <w:sz w:val="24"/>
          <w:szCs w:val="24"/>
          <w:lang w:val="en-US"/>
        </w:rPr>
        <w:t xml:space="preserve"> of all other cases where women undergo abortion, and the adopt</w:t>
      </w:r>
      <w:r w:rsidR="00F14D5C">
        <w:rPr>
          <w:rFonts w:ascii="Times New Roman" w:hAnsi="Times New Roman"/>
          <w:sz w:val="24"/>
          <w:szCs w:val="24"/>
          <w:lang w:val="en-US"/>
        </w:rPr>
        <w:t>[</w:t>
      </w:r>
      <w:r w:rsidRPr="000D78A3">
        <w:rPr>
          <w:rFonts w:ascii="Times New Roman" w:hAnsi="Times New Roman"/>
          <w:sz w:val="24"/>
          <w:szCs w:val="24"/>
          <w:lang w:val="en-US"/>
        </w:rPr>
        <w:t>ion</w:t>
      </w:r>
      <w:r w:rsidR="00F14D5C">
        <w:rPr>
          <w:rFonts w:ascii="Times New Roman" w:hAnsi="Times New Roman"/>
          <w:sz w:val="24"/>
          <w:szCs w:val="24"/>
          <w:lang w:val="en-US"/>
        </w:rPr>
        <w:t>]</w:t>
      </w:r>
      <w:r w:rsidRPr="000D78A3">
        <w:rPr>
          <w:rFonts w:ascii="Times New Roman" w:hAnsi="Times New Roman"/>
          <w:sz w:val="24"/>
          <w:szCs w:val="24"/>
          <w:lang w:val="en-US"/>
        </w:rPr>
        <w:t xml:space="preserve"> of necessary procedural rules to guarantee effective </w:t>
      </w:r>
      <w:r w:rsidRPr="000D78A3">
        <w:rPr>
          <w:rFonts w:ascii="Times New Roman" w:hAnsi="Times New Roman"/>
          <w:sz w:val="24"/>
          <w:szCs w:val="24"/>
          <w:lang w:val="en-US"/>
        </w:rPr>
        <w:lastRenderedPageBreak/>
        <w:t>access to legal abortion</w:t>
      </w:r>
      <w:r w:rsidR="00F14D5C">
        <w:rPr>
          <w:rFonts w:ascii="Times New Roman" w:hAnsi="Times New Roman"/>
          <w:sz w:val="24"/>
          <w:szCs w:val="24"/>
          <w:lang w:val="en-US"/>
        </w:rPr>
        <w:t>”</w:t>
      </w:r>
      <w:r w:rsidRPr="000D78A3">
        <w:rPr>
          <w:rFonts w:ascii="Times New Roman" w:hAnsi="Times New Roman"/>
          <w:sz w:val="24"/>
          <w:szCs w:val="24"/>
          <w:lang w:val="en-US"/>
        </w:rPr>
        <w:t>.</w:t>
      </w:r>
      <w:r w:rsidRPr="000D78A3">
        <w:rPr>
          <w:rFonts w:ascii="Times New Roman" w:hAnsi="Times New Roman"/>
          <w:sz w:val="24"/>
          <w:szCs w:val="24"/>
          <w:vertAlign w:val="superscript"/>
        </w:rPr>
        <w:endnoteReference w:id="31"/>
      </w:r>
      <w:r w:rsidRPr="000D78A3">
        <w:rPr>
          <w:rFonts w:ascii="Times New Roman" w:hAnsi="Times New Roman"/>
          <w:sz w:val="24"/>
          <w:szCs w:val="24"/>
          <w:lang w:val="en-US"/>
        </w:rPr>
        <w:t xml:space="preserve"> </w:t>
      </w:r>
      <w:r w:rsidRPr="000D78A3">
        <w:rPr>
          <w:rFonts w:ascii="Times New Roman" w:hAnsi="Times New Roman"/>
          <w:color w:val="000000" w:themeColor="text1"/>
          <w:sz w:val="24"/>
          <w:szCs w:val="24"/>
        </w:rPr>
        <w:t xml:space="preserve">In 2016, </w:t>
      </w:r>
      <w:r w:rsidRPr="000D78A3">
        <w:rPr>
          <w:rFonts w:ascii="Times New Roman" w:hAnsi="Times New Roman"/>
          <w:sz w:val="24"/>
          <w:szCs w:val="24"/>
          <w:lang w:val="en-US"/>
        </w:rPr>
        <w:t xml:space="preserve">the Committee on Economic, Social, and Cultural Rights (ESCR Committee) </w:t>
      </w:r>
      <w:r w:rsidR="0006399A">
        <w:rPr>
          <w:rFonts w:ascii="Times New Roman" w:hAnsi="Times New Roman"/>
          <w:sz w:val="24"/>
          <w:szCs w:val="24"/>
          <w:lang w:val="en-US"/>
        </w:rPr>
        <w:t>urged</w:t>
      </w:r>
      <w:r w:rsidRPr="000D78A3">
        <w:rPr>
          <w:rFonts w:ascii="Times New Roman" w:hAnsi="Times New Roman"/>
          <w:sz w:val="24"/>
          <w:szCs w:val="24"/>
          <w:lang w:val="en-US"/>
        </w:rPr>
        <w:t xml:space="preserve"> the </w:t>
      </w:r>
      <w:r w:rsidR="002A483C">
        <w:rPr>
          <w:rFonts w:ascii="Times New Roman" w:hAnsi="Times New Roman"/>
          <w:sz w:val="24"/>
          <w:szCs w:val="24"/>
          <w:lang w:val="en-US"/>
        </w:rPr>
        <w:t xml:space="preserve">Government </w:t>
      </w:r>
      <w:r w:rsidR="0006399A">
        <w:rPr>
          <w:rFonts w:ascii="Times New Roman" w:hAnsi="Times New Roman"/>
          <w:sz w:val="24"/>
          <w:szCs w:val="24"/>
          <w:lang w:val="en-US"/>
        </w:rPr>
        <w:t xml:space="preserve">to </w:t>
      </w:r>
      <w:r w:rsidRPr="000D78A3">
        <w:rPr>
          <w:rFonts w:ascii="Times New Roman" w:hAnsi="Times New Roman"/>
          <w:sz w:val="24"/>
          <w:szCs w:val="24"/>
          <w:lang w:val="en-US"/>
        </w:rPr>
        <w:t>“take all measures</w:t>
      </w:r>
      <w:r w:rsidRPr="000D78A3">
        <w:rPr>
          <w:rFonts w:ascii="Times New Roman" w:hAnsi="Times New Roman"/>
          <w:color w:val="000000" w:themeColor="text1"/>
          <w:sz w:val="24"/>
          <w:szCs w:val="24"/>
        </w:rPr>
        <w:t xml:space="preserve"> </w:t>
      </w:r>
      <w:r w:rsidRPr="000D78A3">
        <w:rPr>
          <w:rFonts w:ascii="Times New Roman" w:hAnsi="Times New Roman"/>
          <w:sz w:val="24"/>
          <w:szCs w:val="24"/>
          <w:lang w:val="en-US"/>
        </w:rPr>
        <w:t>necessary to reduce the incidence of unsafe abortion and maternal mortality including through</w:t>
      </w:r>
      <w:r w:rsidRPr="000D78A3">
        <w:rPr>
          <w:rFonts w:ascii="Times New Roman" w:hAnsi="Times New Roman"/>
          <w:color w:val="000000" w:themeColor="text1"/>
          <w:sz w:val="24"/>
          <w:szCs w:val="24"/>
        </w:rPr>
        <w:t xml:space="preserve"> </w:t>
      </w:r>
      <w:r w:rsidRPr="000D78A3">
        <w:rPr>
          <w:rFonts w:ascii="Times New Roman" w:hAnsi="Times New Roman"/>
          <w:sz w:val="24"/>
          <w:szCs w:val="24"/>
          <w:lang w:val="en-US"/>
        </w:rPr>
        <w:t>amending its legislation on the prohibition of abortion to legalize abortion in certain</w:t>
      </w:r>
      <w:r w:rsidRPr="000D78A3">
        <w:rPr>
          <w:rFonts w:ascii="Times New Roman" w:hAnsi="Times New Roman"/>
          <w:color w:val="000000" w:themeColor="text1"/>
          <w:sz w:val="24"/>
          <w:szCs w:val="24"/>
        </w:rPr>
        <w:t xml:space="preserve"> </w:t>
      </w:r>
      <w:r w:rsidRPr="000D78A3">
        <w:rPr>
          <w:rFonts w:ascii="Times New Roman" w:hAnsi="Times New Roman"/>
          <w:sz w:val="24"/>
          <w:szCs w:val="24"/>
          <w:lang w:val="en-US"/>
        </w:rPr>
        <w:t>circumstances.”</w:t>
      </w:r>
      <w:r w:rsidRPr="000D78A3">
        <w:rPr>
          <w:rStyle w:val="EndnoteReference"/>
          <w:sz w:val="24"/>
          <w:szCs w:val="24"/>
          <w:lang w:val="en-US"/>
        </w:rPr>
        <w:endnoteReference w:id="32"/>
      </w:r>
      <w:r w:rsidRPr="000D78A3">
        <w:rPr>
          <w:rFonts w:ascii="Times New Roman" w:hAnsi="Times New Roman"/>
          <w:sz w:val="24"/>
          <w:szCs w:val="24"/>
          <w:lang w:val="en-US"/>
        </w:rPr>
        <w:t xml:space="preserve"> Also in 2016, </w:t>
      </w:r>
      <w:r w:rsidRPr="000D78A3">
        <w:rPr>
          <w:rFonts w:ascii="Times New Roman" w:hAnsi="Times New Roman"/>
          <w:sz w:val="24"/>
          <w:szCs w:val="24"/>
          <w:lang w:eastAsia="zh-HK"/>
        </w:rPr>
        <w:t xml:space="preserve">the Committee against Torture (CAT Committee) </w:t>
      </w:r>
      <w:r w:rsidR="0006399A">
        <w:rPr>
          <w:rFonts w:ascii="Times New Roman" w:hAnsi="Times New Roman"/>
          <w:sz w:val="24"/>
          <w:szCs w:val="24"/>
          <w:lang w:eastAsia="zh-HK"/>
        </w:rPr>
        <w:t>called for a review of the RPC</w:t>
      </w:r>
      <w:r w:rsidRPr="000D78A3">
        <w:rPr>
          <w:rFonts w:ascii="Times New Roman" w:hAnsi="Times New Roman"/>
          <w:sz w:val="24"/>
          <w:szCs w:val="24"/>
          <w:lang w:eastAsia="zh-HK"/>
        </w:rPr>
        <w:t xml:space="preserve"> “to allow for legal exceptions</w:t>
      </w:r>
      <w:r w:rsidR="00886166">
        <w:rPr>
          <w:rFonts w:ascii="Times New Roman" w:hAnsi="Times New Roman"/>
          <w:sz w:val="24"/>
          <w:szCs w:val="24"/>
          <w:lang w:eastAsia="zh-HK"/>
        </w:rPr>
        <w:t>…</w:t>
      </w:r>
      <w:r w:rsidRPr="000D78A3">
        <w:rPr>
          <w:rFonts w:ascii="Times New Roman" w:hAnsi="Times New Roman"/>
          <w:sz w:val="24"/>
          <w:szCs w:val="24"/>
          <w:lang w:eastAsia="zh-HK"/>
        </w:rPr>
        <w:t>in specific circumstances such as when the pregnancy endangers the life or health of the woman, when it is the result of rape or incest and in cases of foetal impairment.”</w:t>
      </w:r>
      <w:r w:rsidRPr="000D78A3">
        <w:rPr>
          <w:rStyle w:val="EndnoteReference"/>
          <w:sz w:val="24"/>
          <w:szCs w:val="24"/>
          <w:lang w:eastAsia="zh-HK"/>
        </w:rPr>
        <w:endnoteReference w:id="33"/>
      </w:r>
      <w:r w:rsidRPr="000D78A3">
        <w:rPr>
          <w:rFonts w:ascii="Times New Roman" w:hAnsi="Times New Roman"/>
          <w:sz w:val="24"/>
          <w:szCs w:val="24"/>
          <w:lang w:eastAsia="zh-HK"/>
        </w:rPr>
        <w:t xml:space="preserve"> </w:t>
      </w:r>
      <w:r w:rsidR="00475ED7">
        <w:rPr>
          <w:rFonts w:ascii="Times New Roman" w:hAnsi="Times New Roman"/>
          <w:sz w:val="24"/>
          <w:szCs w:val="24"/>
          <w:lang w:eastAsia="zh-HK"/>
        </w:rPr>
        <w:t xml:space="preserve">The recommendations to review the current laws on abortion have been echoed by the </w:t>
      </w:r>
      <w:r w:rsidR="00475ED7" w:rsidRPr="00475ED7">
        <w:rPr>
          <w:rFonts w:ascii="Times New Roman" w:hAnsi="Times New Roman"/>
          <w:sz w:val="24"/>
          <w:szCs w:val="24"/>
          <w:lang w:eastAsia="zh-HK"/>
        </w:rPr>
        <w:t>Philippine Commission on Human Rights.</w:t>
      </w:r>
      <w:r w:rsidR="00475ED7" w:rsidRPr="00505D30">
        <w:rPr>
          <w:rStyle w:val="EndnoteReference"/>
          <w:color w:val="000000" w:themeColor="text1"/>
          <w:sz w:val="24"/>
          <w:szCs w:val="24"/>
        </w:rPr>
        <w:endnoteReference w:id="34"/>
      </w:r>
    </w:p>
    <w:p w14:paraId="433D6490" w14:textId="77777777" w:rsidR="00050CAE" w:rsidRPr="000D78A3" w:rsidRDefault="00050CAE" w:rsidP="00134618">
      <w:pPr>
        <w:pStyle w:val="ListParagraph"/>
        <w:spacing w:line="240" w:lineRule="auto"/>
        <w:rPr>
          <w:rFonts w:ascii="Times New Roman" w:hAnsi="Times New Roman"/>
          <w:color w:val="000000" w:themeColor="text1"/>
          <w:sz w:val="24"/>
          <w:szCs w:val="24"/>
        </w:rPr>
      </w:pPr>
    </w:p>
    <w:p w14:paraId="2547B843" w14:textId="09E4E748" w:rsidR="00050CAE" w:rsidRPr="000D78A3" w:rsidRDefault="00050CAE" w:rsidP="00134618">
      <w:pPr>
        <w:pStyle w:val="ListParagraph"/>
        <w:numPr>
          <w:ilvl w:val="0"/>
          <w:numId w:val="3"/>
        </w:numPr>
        <w:spacing w:line="240" w:lineRule="auto"/>
        <w:rPr>
          <w:rFonts w:ascii="Times New Roman" w:hAnsi="Times New Roman"/>
          <w:color w:val="000000" w:themeColor="text1"/>
          <w:sz w:val="24"/>
          <w:szCs w:val="24"/>
        </w:rPr>
      </w:pPr>
      <w:r w:rsidRPr="000D78A3">
        <w:rPr>
          <w:rFonts w:ascii="Times New Roman" w:hAnsi="Times New Roman"/>
          <w:color w:val="000000" w:themeColor="text1"/>
          <w:sz w:val="24"/>
          <w:szCs w:val="24"/>
        </w:rPr>
        <w:t xml:space="preserve">United Nations </w:t>
      </w:r>
      <w:r w:rsidRPr="000D78A3">
        <w:rPr>
          <w:rFonts w:ascii="Times New Roman" w:hAnsi="Times New Roman"/>
          <w:sz w:val="24"/>
          <w:szCs w:val="24"/>
          <w:lang w:val="en-US"/>
        </w:rPr>
        <w:t xml:space="preserve">bodies have found that </w:t>
      </w:r>
      <w:r w:rsidRPr="000D78A3">
        <w:rPr>
          <w:rFonts w:ascii="Times New Roman" w:hAnsi="Times New Roman"/>
          <w:b/>
          <w:bCs/>
          <w:sz w:val="24"/>
          <w:szCs w:val="24"/>
          <w:lang w:val="en-US"/>
        </w:rPr>
        <w:t xml:space="preserve">restrictive abortion laws violate a range of human rights, including the rights to life, </w:t>
      </w:r>
      <w:r w:rsidR="00AA4A38">
        <w:rPr>
          <w:rFonts w:ascii="Times New Roman" w:hAnsi="Times New Roman"/>
          <w:b/>
          <w:bCs/>
          <w:sz w:val="24"/>
          <w:szCs w:val="24"/>
          <w:lang w:val="en-US"/>
        </w:rPr>
        <w:t xml:space="preserve">health, </w:t>
      </w:r>
      <w:r w:rsidRPr="000D78A3">
        <w:rPr>
          <w:rFonts w:ascii="Times New Roman" w:hAnsi="Times New Roman"/>
          <w:b/>
          <w:bCs/>
          <w:sz w:val="24"/>
          <w:szCs w:val="24"/>
          <w:lang w:val="en-US"/>
        </w:rPr>
        <w:t>privacy, freedom from gender discrimination or gender stereotyping, and freedom from ill-treatment</w:t>
      </w:r>
      <w:r w:rsidRPr="000D78A3">
        <w:rPr>
          <w:rFonts w:ascii="Times New Roman" w:hAnsi="Times New Roman"/>
          <w:sz w:val="24"/>
          <w:szCs w:val="24"/>
          <w:lang w:val="en-US"/>
        </w:rPr>
        <w:t>.</w:t>
      </w:r>
      <w:r w:rsidRPr="000D78A3">
        <w:rPr>
          <w:rStyle w:val="EndnoteReference"/>
          <w:sz w:val="24"/>
          <w:szCs w:val="24"/>
          <w:lang w:val="en-US"/>
        </w:rPr>
        <w:endnoteReference w:id="35"/>
      </w:r>
      <w:r w:rsidRPr="000D78A3">
        <w:rPr>
          <w:rFonts w:ascii="Times New Roman" w:hAnsi="Times New Roman"/>
          <w:sz w:val="24"/>
          <w:szCs w:val="24"/>
          <w:lang w:val="en-US"/>
        </w:rPr>
        <w:t xml:space="preserve">  </w:t>
      </w:r>
      <w:r w:rsidR="00A249E5">
        <w:rPr>
          <w:rFonts w:ascii="Times New Roman" w:hAnsi="Times New Roman"/>
          <w:sz w:val="24"/>
          <w:szCs w:val="24"/>
          <w:lang w:val="en-US"/>
        </w:rPr>
        <w:t xml:space="preserve">UN treaty-monitoring bodies (TMBs) </w:t>
      </w:r>
      <w:r w:rsidRPr="000D78A3">
        <w:rPr>
          <w:rFonts w:ascii="Times New Roman" w:hAnsi="Times New Roman"/>
          <w:sz w:val="24"/>
          <w:szCs w:val="24"/>
          <w:lang w:val="en-US"/>
        </w:rPr>
        <w:t>have repeatedly recognized the connection between restrictive abortion laws, high rates of unsafe abortion and maternal mortality.</w:t>
      </w:r>
      <w:r w:rsidRPr="000D78A3">
        <w:rPr>
          <w:rStyle w:val="EndnoteReference"/>
          <w:sz w:val="24"/>
          <w:szCs w:val="24"/>
          <w:lang w:val="en-US"/>
        </w:rPr>
        <w:endnoteReference w:id="36"/>
      </w:r>
      <w:r w:rsidR="00021D98">
        <w:rPr>
          <w:rFonts w:ascii="Times New Roman" w:hAnsi="Times New Roman"/>
          <w:sz w:val="24"/>
          <w:szCs w:val="24"/>
          <w:lang w:val="en-US"/>
        </w:rPr>
        <w:t xml:space="preserve"> </w:t>
      </w:r>
      <w:r w:rsidRPr="000D78A3">
        <w:rPr>
          <w:rFonts w:ascii="Times New Roman" w:hAnsi="Times New Roman"/>
          <w:sz w:val="24"/>
          <w:szCs w:val="24"/>
          <w:lang w:val="en-US"/>
        </w:rPr>
        <w:t>The</w:t>
      </w:r>
      <w:r w:rsidR="00A249E5">
        <w:rPr>
          <w:rFonts w:ascii="Times New Roman" w:hAnsi="Times New Roman"/>
          <w:sz w:val="24"/>
          <w:szCs w:val="24"/>
          <w:lang w:val="en-US"/>
        </w:rPr>
        <w:t xml:space="preserve"> CEDAW Committee has</w:t>
      </w:r>
      <w:r w:rsidRPr="000D78A3">
        <w:rPr>
          <w:rFonts w:ascii="Times New Roman" w:hAnsi="Times New Roman"/>
          <w:sz w:val="24"/>
          <w:szCs w:val="24"/>
          <w:lang w:val="en-US"/>
        </w:rPr>
        <w:t xml:space="preserve"> found that denying women access to certain reproductive health services or punishing women for seeking those services is a </w:t>
      </w:r>
      <w:r w:rsidRPr="000D78A3">
        <w:rPr>
          <w:rFonts w:ascii="Times New Roman" w:hAnsi="Times New Roman"/>
          <w:b/>
          <w:bCs/>
          <w:sz w:val="24"/>
          <w:szCs w:val="24"/>
          <w:lang w:val="en-US"/>
        </w:rPr>
        <w:t>form of gender discrimination</w:t>
      </w:r>
      <w:r w:rsidRPr="000D78A3">
        <w:rPr>
          <w:rFonts w:ascii="Times New Roman" w:hAnsi="Times New Roman"/>
          <w:sz w:val="24"/>
          <w:szCs w:val="24"/>
          <w:lang w:val="en-US"/>
        </w:rPr>
        <w:t>.</w:t>
      </w:r>
      <w:r w:rsidRPr="000D78A3">
        <w:rPr>
          <w:rStyle w:val="EndnoteReference"/>
          <w:sz w:val="24"/>
          <w:szCs w:val="24"/>
          <w:lang w:val="en-US"/>
        </w:rPr>
        <w:endnoteReference w:id="37"/>
      </w:r>
      <w:r w:rsidRPr="000D78A3">
        <w:rPr>
          <w:rFonts w:ascii="Times New Roman" w:hAnsi="Times New Roman"/>
          <w:sz w:val="24"/>
          <w:szCs w:val="24"/>
          <w:lang w:val="en-US"/>
        </w:rPr>
        <w:t xml:space="preserve"> Recognizing these human rights violations, UN bodies have called on states to decriminalize abortion in all circumstances,</w:t>
      </w:r>
      <w:r w:rsidRPr="000D78A3">
        <w:rPr>
          <w:rStyle w:val="EndnoteReference"/>
          <w:sz w:val="24"/>
          <w:szCs w:val="24"/>
          <w:lang w:val="en-US"/>
        </w:rPr>
        <w:endnoteReference w:id="38"/>
      </w:r>
      <w:r w:rsidRPr="000D78A3">
        <w:rPr>
          <w:rFonts w:ascii="Times New Roman" w:hAnsi="Times New Roman"/>
          <w:sz w:val="24"/>
          <w:szCs w:val="24"/>
          <w:lang w:val="en-US"/>
        </w:rPr>
        <w:t xml:space="preserve"> and ensure certain legal grounds for abortion, at a minimum, when a woman’s life or health is at risk, in cases of rape and incest, and in cases of severe or fatal fetal impairments.</w:t>
      </w:r>
      <w:r w:rsidRPr="000D78A3">
        <w:rPr>
          <w:rStyle w:val="EndnoteReference"/>
          <w:sz w:val="24"/>
          <w:szCs w:val="24"/>
          <w:lang w:val="en-US"/>
        </w:rPr>
        <w:endnoteReference w:id="39"/>
      </w:r>
      <w:r w:rsidRPr="000D78A3">
        <w:rPr>
          <w:rFonts w:ascii="Times New Roman" w:hAnsi="Times New Roman"/>
          <w:sz w:val="24"/>
          <w:szCs w:val="24"/>
          <w:lang w:val="en-US"/>
        </w:rPr>
        <w:t xml:space="preserve"> Further, they have urged states to eliminate punitive measures for women who undergo abortions and for health care providers who deliver abortion services, finding that criminalization of these services is a form of discrimination and a violation of the rights to health, life, and freedom from torture or ill-treatment.</w:t>
      </w:r>
      <w:r w:rsidRPr="000D78A3">
        <w:rPr>
          <w:rStyle w:val="EndnoteReference"/>
          <w:sz w:val="24"/>
          <w:szCs w:val="24"/>
          <w:lang w:val="en-US"/>
        </w:rPr>
        <w:endnoteReference w:id="40"/>
      </w:r>
      <w:r w:rsidRPr="000D78A3">
        <w:rPr>
          <w:rFonts w:ascii="Times New Roman" w:hAnsi="Times New Roman"/>
          <w:sz w:val="24"/>
          <w:szCs w:val="24"/>
          <w:lang w:val="en-US"/>
        </w:rPr>
        <w:t xml:space="preserve"> </w:t>
      </w:r>
    </w:p>
    <w:p w14:paraId="4B74B4E9" w14:textId="77777777" w:rsidR="00050CAE" w:rsidRPr="000D78A3" w:rsidRDefault="00050CAE" w:rsidP="00134618">
      <w:pPr>
        <w:pStyle w:val="ListParagraph"/>
        <w:spacing w:line="240" w:lineRule="auto"/>
        <w:rPr>
          <w:rFonts w:ascii="Times New Roman" w:hAnsi="Times New Roman"/>
          <w:color w:val="000000" w:themeColor="text1"/>
          <w:sz w:val="24"/>
          <w:szCs w:val="24"/>
        </w:rPr>
      </w:pPr>
    </w:p>
    <w:p w14:paraId="3627EA07" w14:textId="77777777" w:rsidR="00D425B0" w:rsidRPr="000D78A3" w:rsidRDefault="00D425B0" w:rsidP="00D425B0">
      <w:pPr>
        <w:pStyle w:val="ListParagraph"/>
        <w:numPr>
          <w:ilvl w:val="0"/>
          <w:numId w:val="3"/>
        </w:numPr>
        <w:autoSpaceDE w:val="0"/>
        <w:autoSpaceDN w:val="0"/>
        <w:adjustRightInd w:val="0"/>
        <w:spacing w:line="240" w:lineRule="auto"/>
        <w:rPr>
          <w:rFonts w:ascii="Times New Roman" w:hAnsi="Times New Roman"/>
          <w:sz w:val="24"/>
          <w:szCs w:val="24"/>
          <w:lang w:val="en-US"/>
        </w:rPr>
      </w:pPr>
      <w:r w:rsidRPr="000D78A3">
        <w:rPr>
          <w:rFonts w:ascii="Times New Roman" w:hAnsi="Times New Roman"/>
          <w:sz w:val="24"/>
          <w:szCs w:val="24"/>
        </w:rPr>
        <w:t>Forcing a woman or girl to undergo an unsafe abortion is a</w:t>
      </w:r>
      <w:r w:rsidRPr="000D78A3">
        <w:rPr>
          <w:rFonts w:ascii="Times New Roman" w:hAnsi="Times New Roman"/>
          <w:b/>
          <w:bCs/>
          <w:sz w:val="24"/>
          <w:szCs w:val="24"/>
        </w:rPr>
        <w:t xml:space="preserve"> violation of her right to life </w:t>
      </w:r>
      <w:r w:rsidRPr="000D78A3">
        <w:rPr>
          <w:rFonts w:ascii="Times New Roman" w:hAnsi="Times New Roman"/>
          <w:sz w:val="24"/>
          <w:szCs w:val="24"/>
        </w:rPr>
        <w:t>which is protected under various international human rights treaties as well as Philippine national laws and policies.</w:t>
      </w:r>
      <w:r w:rsidRPr="000D78A3">
        <w:rPr>
          <w:rStyle w:val="EndnoteReference"/>
          <w:sz w:val="24"/>
          <w:szCs w:val="24"/>
        </w:rPr>
        <w:endnoteReference w:id="41"/>
      </w:r>
      <w:r w:rsidRPr="000D78A3">
        <w:rPr>
          <w:rFonts w:ascii="Times New Roman" w:hAnsi="Times New Roman"/>
          <w:sz w:val="24"/>
          <w:szCs w:val="24"/>
        </w:rPr>
        <w:t xml:space="preserve"> </w:t>
      </w:r>
      <w:r w:rsidRPr="000D78A3">
        <w:rPr>
          <w:rFonts w:ascii="Times New Roman" w:hAnsi="Times New Roman"/>
          <w:sz w:val="24"/>
          <w:szCs w:val="24"/>
          <w:lang w:val="en-US"/>
        </w:rPr>
        <w:t>Government are obliged to prevent women and girls from having to resort to clandestine</w:t>
      </w:r>
      <w:r>
        <w:rPr>
          <w:rFonts w:ascii="Times New Roman" w:hAnsi="Times New Roman"/>
          <w:sz w:val="24"/>
          <w:szCs w:val="24"/>
          <w:lang w:val="en-US"/>
        </w:rPr>
        <w:t xml:space="preserve"> and</w:t>
      </w:r>
      <w:r w:rsidRPr="000D78A3">
        <w:rPr>
          <w:rFonts w:ascii="Times New Roman" w:hAnsi="Times New Roman"/>
          <w:sz w:val="24"/>
          <w:szCs w:val="24"/>
          <w:lang w:val="en-US"/>
        </w:rPr>
        <w:t xml:space="preserve"> </w:t>
      </w:r>
      <w:r>
        <w:rPr>
          <w:rFonts w:ascii="Times New Roman" w:hAnsi="Times New Roman"/>
          <w:sz w:val="24"/>
          <w:szCs w:val="24"/>
          <w:lang w:val="en-US"/>
        </w:rPr>
        <w:t>unsafe</w:t>
      </w:r>
      <w:r w:rsidRPr="000D78A3">
        <w:rPr>
          <w:rFonts w:ascii="Times New Roman" w:hAnsi="Times New Roman"/>
          <w:sz w:val="24"/>
          <w:szCs w:val="24"/>
          <w:lang w:val="en-US"/>
        </w:rPr>
        <w:t xml:space="preserve"> abortions that endanger their lives. </w:t>
      </w:r>
      <w:r w:rsidRPr="000D78A3">
        <w:rPr>
          <w:rFonts w:ascii="Times New Roman" w:hAnsi="Times New Roman"/>
          <w:sz w:val="24"/>
          <w:szCs w:val="24"/>
        </w:rPr>
        <w:t xml:space="preserve">In its General Comment on the right to life, the Human Rights Committee stated that </w:t>
      </w:r>
      <w:r w:rsidRPr="00191C98">
        <w:rPr>
          <w:rFonts w:ascii="Times New Roman" w:hAnsi="Times New Roman"/>
          <w:b/>
          <w:bCs/>
          <w:sz w:val="24"/>
          <w:szCs w:val="24"/>
        </w:rPr>
        <w:t>while states may regulate abortion, it “</w:t>
      </w:r>
      <w:r w:rsidRPr="00191C98">
        <w:rPr>
          <w:rFonts w:ascii="Times New Roman" w:hAnsi="Times New Roman"/>
          <w:b/>
          <w:bCs/>
          <w:sz w:val="24"/>
          <w:szCs w:val="24"/>
          <w:lang w:val="en-US"/>
        </w:rPr>
        <w:t>must not result in violation of the right to life of a pregnant woman or girl, or her other rights under the [ICCPR]”</w:t>
      </w:r>
      <w:r w:rsidRPr="000D78A3">
        <w:rPr>
          <w:rFonts w:ascii="Times New Roman" w:hAnsi="Times New Roman"/>
          <w:sz w:val="24"/>
          <w:szCs w:val="24"/>
          <w:lang w:val="en-US"/>
        </w:rPr>
        <w:t xml:space="preserve"> such as </w:t>
      </w:r>
      <w:r w:rsidRPr="000D78A3">
        <w:rPr>
          <w:rStyle w:val="EndnoteReference"/>
          <w:sz w:val="24"/>
          <w:szCs w:val="24"/>
          <w:lang w:val="en-US"/>
        </w:rPr>
        <w:t xml:space="preserve"> </w:t>
      </w:r>
      <w:r w:rsidRPr="000D78A3">
        <w:rPr>
          <w:rFonts w:ascii="Times New Roman" w:hAnsi="Times New Roman"/>
          <w:sz w:val="24"/>
          <w:szCs w:val="24"/>
          <w:lang w:val="en-US"/>
        </w:rPr>
        <w:t>her right to privacy, equality and non-discrimination, and to be free from torture and ill-treatment.</w:t>
      </w:r>
      <w:r w:rsidRPr="000D78A3">
        <w:rPr>
          <w:rStyle w:val="EndnoteReference"/>
          <w:sz w:val="24"/>
          <w:szCs w:val="24"/>
          <w:lang w:val="en-US"/>
        </w:rPr>
        <w:endnoteReference w:id="42"/>
      </w:r>
      <w:r w:rsidRPr="000D78A3">
        <w:rPr>
          <w:rFonts w:ascii="Times New Roman" w:hAnsi="Times New Roman"/>
          <w:sz w:val="24"/>
          <w:szCs w:val="24"/>
          <w:lang w:val="en-US"/>
        </w:rPr>
        <w:t xml:space="preserve"> It prohibits regulations that force women to undergo an unsafe abortion which includes “apply[</w:t>
      </w:r>
      <w:proofErr w:type="spellStart"/>
      <w:r w:rsidRPr="000D78A3">
        <w:rPr>
          <w:rFonts w:ascii="Times New Roman" w:hAnsi="Times New Roman"/>
          <w:sz w:val="24"/>
          <w:szCs w:val="24"/>
          <w:lang w:val="en-US"/>
        </w:rPr>
        <w:t>ing</w:t>
      </w:r>
      <w:proofErr w:type="spellEnd"/>
      <w:r w:rsidRPr="000D78A3">
        <w:rPr>
          <w:rFonts w:ascii="Times New Roman" w:hAnsi="Times New Roman"/>
          <w:sz w:val="24"/>
          <w:szCs w:val="24"/>
          <w:lang w:val="en-US"/>
        </w:rPr>
        <w:t>] criminal sanctions against women and girls undergoing abortion or against medical service providers assisting them in doing so.”</w:t>
      </w:r>
      <w:r w:rsidRPr="000D78A3">
        <w:rPr>
          <w:rStyle w:val="EndnoteReference"/>
          <w:sz w:val="24"/>
          <w:szCs w:val="24"/>
          <w:lang w:val="en-US"/>
        </w:rPr>
        <w:endnoteReference w:id="43"/>
      </w:r>
      <w:r w:rsidRPr="000D78A3">
        <w:rPr>
          <w:rFonts w:ascii="Times New Roman" w:hAnsi="Times New Roman"/>
          <w:sz w:val="24"/>
          <w:szCs w:val="24"/>
          <w:lang w:val="en-US"/>
        </w:rPr>
        <w:t xml:space="preserve"> </w:t>
      </w:r>
      <w:r w:rsidRPr="000D78A3">
        <w:rPr>
          <w:rFonts w:ascii="Times New Roman" w:hAnsi="Times New Roman"/>
          <w:sz w:val="24"/>
          <w:szCs w:val="24"/>
        </w:rPr>
        <w:t>The story of Mylene, a twenty-six year old doctor, who became pregnant after being raped, further reflects how lives are lost when access to abortion is restricted—</w:t>
      </w:r>
    </w:p>
    <w:p w14:paraId="3449E516" w14:textId="77777777" w:rsidR="00D425B0" w:rsidRPr="000D78A3" w:rsidRDefault="00D425B0" w:rsidP="00D425B0">
      <w:pPr>
        <w:autoSpaceDE w:val="0"/>
        <w:autoSpaceDN w:val="0"/>
        <w:adjustRightInd w:val="0"/>
        <w:ind w:left="1440" w:right="855"/>
        <w:jc w:val="both"/>
        <w:rPr>
          <w:rFonts w:ascii="Times New Roman" w:hAnsi="Times New Roman" w:cs="Times New Roman"/>
        </w:rPr>
      </w:pPr>
    </w:p>
    <w:p w14:paraId="11E64EF8" w14:textId="242D1932" w:rsidR="00D425B0" w:rsidRDefault="00D425B0" w:rsidP="00D425B0">
      <w:pPr>
        <w:autoSpaceDE w:val="0"/>
        <w:autoSpaceDN w:val="0"/>
        <w:adjustRightInd w:val="0"/>
        <w:ind w:left="1440" w:right="855"/>
        <w:jc w:val="both"/>
        <w:rPr>
          <w:rFonts w:ascii="Times New Roman" w:hAnsi="Times New Roman" w:cs="Times New Roman"/>
        </w:rPr>
      </w:pPr>
      <w:r w:rsidRPr="000D78A3">
        <w:rPr>
          <w:rFonts w:ascii="Times New Roman" w:hAnsi="Times New Roman" w:cs="Times New Roman"/>
        </w:rPr>
        <w:t xml:space="preserve">Faced with an unwanted pregnancy and unable to legally obtain an abortion, Mylene confided in almost no one and decided to self-induce an abortion. She developed a severe infection and sought treatment in a public hospital where her doctor-friend worked. She had a bruise on her abdomen and cotton fibers inside her vagina. She experienced severe abdominal pain and a dilation and curettage was eventually performed on her. </w:t>
      </w:r>
      <w:r w:rsidRPr="000D78A3">
        <w:rPr>
          <w:rFonts w:ascii="Times New Roman" w:hAnsi="Times New Roman" w:cs="Times New Roman"/>
        </w:rPr>
        <w:lastRenderedPageBreak/>
        <w:t>Tragically, Mylene died on the operating table due to renal failure from sepsis caused by the unsafe abortion.</w:t>
      </w:r>
      <w:r w:rsidRPr="000D78A3">
        <w:rPr>
          <w:rStyle w:val="EndnoteReference"/>
          <w:rFonts w:cs="Times New Roman"/>
          <w:sz w:val="24"/>
          <w:szCs w:val="24"/>
        </w:rPr>
        <w:endnoteReference w:id="44"/>
      </w:r>
    </w:p>
    <w:p w14:paraId="712C67FB" w14:textId="77777777" w:rsidR="00C2076A" w:rsidRPr="000D78A3" w:rsidRDefault="00C2076A" w:rsidP="00D425B0">
      <w:pPr>
        <w:autoSpaceDE w:val="0"/>
        <w:autoSpaceDN w:val="0"/>
        <w:adjustRightInd w:val="0"/>
        <w:ind w:left="1440" w:right="855"/>
        <w:jc w:val="both"/>
        <w:rPr>
          <w:rFonts w:ascii="Times New Roman" w:hAnsi="Times New Roman" w:cs="Times New Roman"/>
        </w:rPr>
      </w:pPr>
    </w:p>
    <w:p w14:paraId="574D2EED" w14:textId="2D895D65" w:rsidR="00050CAE" w:rsidRPr="007F07CD" w:rsidRDefault="00050CAE" w:rsidP="007F07CD">
      <w:pPr>
        <w:pStyle w:val="ListParagraph"/>
        <w:numPr>
          <w:ilvl w:val="0"/>
          <w:numId w:val="3"/>
        </w:numPr>
        <w:spacing w:line="240" w:lineRule="auto"/>
        <w:rPr>
          <w:rFonts w:ascii="Times New Roman" w:hAnsi="Times New Roman"/>
          <w:color w:val="000000" w:themeColor="text1"/>
          <w:sz w:val="24"/>
          <w:szCs w:val="24"/>
        </w:rPr>
      </w:pPr>
      <w:r w:rsidRPr="000D78A3">
        <w:rPr>
          <w:rFonts w:ascii="Times New Roman" w:eastAsia="MS Mincho" w:hAnsi="Times New Roman"/>
          <w:sz w:val="24"/>
          <w:szCs w:val="24"/>
          <w:lang w:eastAsia="ja-JP"/>
        </w:rPr>
        <w:t>R</w:t>
      </w:r>
      <w:r w:rsidRPr="000D78A3">
        <w:rPr>
          <w:rFonts w:ascii="Times New Roman" w:hAnsi="Times New Roman"/>
          <w:sz w:val="24"/>
          <w:szCs w:val="24"/>
          <w:lang w:val="en-US"/>
        </w:rPr>
        <w:t xml:space="preserve">estrictive abortion laws have </w:t>
      </w:r>
      <w:r w:rsidR="00C2076A">
        <w:rPr>
          <w:rFonts w:ascii="Times New Roman" w:hAnsi="Times New Roman"/>
          <w:sz w:val="24"/>
          <w:szCs w:val="24"/>
          <w:lang w:val="en-US"/>
        </w:rPr>
        <w:t xml:space="preserve">also </w:t>
      </w:r>
      <w:r w:rsidRPr="000D78A3">
        <w:rPr>
          <w:rFonts w:ascii="Times New Roman" w:hAnsi="Times New Roman"/>
          <w:sz w:val="24"/>
          <w:szCs w:val="24"/>
          <w:lang w:val="en-US"/>
        </w:rPr>
        <w:t xml:space="preserve">long been characterized as a </w:t>
      </w:r>
      <w:r w:rsidRPr="000D78A3">
        <w:rPr>
          <w:rFonts w:ascii="Times New Roman" w:hAnsi="Times New Roman"/>
          <w:b/>
          <w:bCs/>
          <w:sz w:val="24"/>
          <w:szCs w:val="24"/>
          <w:lang w:val="en-US"/>
        </w:rPr>
        <w:t>violation of women’s right to health</w:t>
      </w:r>
      <w:r w:rsidRPr="000D78A3">
        <w:rPr>
          <w:rFonts w:ascii="Times New Roman" w:eastAsia="MS Mincho" w:hAnsi="Times New Roman"/>
          <w:sz w:val="24"/>
          <w:szCs w:val="24"/>
          <w:lang w:val="en-US" w:eastAsia="ja-JP"/>
        </w:rPr>
        <w:t>.</w:t>
      </w:r>
      <w:r w:rsidRPr="000D78A3">
        <w:rPr>
          <w:rFonts w:ascii="Times New Roman" w:hAnsi="Times New Roman"/>
          <w:sz w:val="24"/>
          <w:szCs w:val="24"/>
          <w:vertAlign w:val="superscript"/>
          <w:lang w:val="en-US"/>
        </w:rPr>
        <w:endnoteReference w:id="45"/>
      </w:r>
      <w:r w:rsidRPr="000D78A3">
        <w:rPr>
          <w:rFonts w:ascii="Times New Roman" w:hAnsi="Times New Roman"/>
          <w:sz w:val="24"/>
          <w:szCs w:val="24"/>
          <w:lang w:val="en-US"/>
        </w:rPr>
        <w:t xml:space="preserve"> Treaty monitoring bodies have noted that, like other reproductive health services, legal abortion services must be available, accessible, affordable, acceptable, and of good quality</w:t>
      </w:r>
      <w:r w:rsidRPr="000D78A3">
        <w:rPr>
          <w:rStyle w:val="EndnoteReference"/>
          <w:sz w:val="24"/>
          <w:szCs w:val="24"/>
          <w:lang w:val="en-US"/>
        </w:rPr>
        <w:endnoteReference w:id="46"/>
      </w:r>
      <w:r w:rsidRPr="000D78A3">
        <w:rPr>
          <w:rFonts w:ascii="Times New Roman" w:hAnsi="Times New Roman"/>
          <w:sz w:val="24"/>
          <w:szCs w:val="24"/>
          <w:lang w:val="en-US"/>
        </w:rPr>
        <w:t xml:space="preserve"> and have </w:t>
      </w:r>
      <w:r w:rsidR="00FE1F9B">
        <w:rPr>
          <w:rFonts w:ascii="Times New Roman" w:hAnsi="Times New Roman"/>
          <w:sz w:val="24"/>
          <w:szCs w:val="24"/>
          <w:lang w:val="en-US"/>
        </w:rPr>
        <w:t xml:space="preserve">even </w:t>
      </w:r>
      <w:r w:rsidRPr="000D78A3">
        <w:rPr>
          <w:rFonts w:ascii="Times New Roman" w:hAnsi="Times New Roman"/>
          <w:sz w:val="24"/>
          <w:szCs w:val="24"/>
          <w:lang w:val="en-US"/>
        </w:rPr>
        <w:t xml:space="preserve">urged states to liberalize their abortion laws to </w:t>
      </w:r>
      <w:r w:rsidRPr="000D78A3">
        <w:rPr>
          <w:rFonts w:ascii="Times New Roman" w:hAnsi="Times New Roman"/>
          <w:b/>
          <w:bCs/>
          <w:sz w:val="24"/>
          <w:szCs w:val="24"/>
          <w:lang w:val="en-US"/>
        </w:rPr>
        <w:t>improve access including for adolescents</w:t>
      </w:r>
      <w:r w:rsidRPr="000D78A3">
        <w:rPr>
          <w:rFonts w:ascii="Times New Roman" w:hAnsi="Times New Roman"/>
          <w:sz w:val="24"/>
          <w:szCs w:val="24"/>
          <w:lang w:val="en-US"/>
        </w:rPr>
        <w:t>.</w:t>
      </w:r>
      <w:r w:rsidRPr="000D78A3">
        <w:rPr>
          <w:rStyle w:val="EndnoteReference"/>
          <w:sz w:val="24"/>
          <w:szCs w:val="24"/>
          <w:lang w:val="en-US"/>
        </w:rPr>
        <w:endnoteReference w:id="47"/>
      </w:r>
      <w:r w:rsidRPr="000D78A3">
        <w:rPr>
          <w:rFonts w:ascii="Times New Roman" w:hAnsi="Times New Roman"/>
          <w:sz w:val="24"/>
          <w:szCs w:val="24"/>
          <w:lang w:val="en-US"/>
        </w:rPr>
        <w:t xml:space="preserve"> According to the Committee on the Rights of the Child (CRC Committee), adolescents should have </w:t>
      </w:r>
      <w:r w:rsidRPr="000D78A3">
        <w:rPr>
          <w:rFonts w:ascii="Times New Roman" w:hAnsi="Times New Roman"/>
          <w:b/>
          <w:bCs/>
          <w:sz w:val="24"/>
          <w:szCs w:val="24"/>
          <w:lang w:val="en-US"/>
        </w:rPr>
        <w:t>access to safe abortion and post-abortion care, regardless of the legal status of abortion</w:t>
      </w:r>
      <w:r w:rsidRPr="000D78A3">
        <w:rPr>
          <w:rFonts w:ascii="Times New Roman" w:hAnsi="Times New Roman"/>
          <w:sz w:val="24"/>
          <w:szCs w:val="24"/>
          <w:lang w:val="en-US"/>
        </w:rPr>
        <w:t>.</w:t>
      </w:r>
      <w:r w:rsidRPr="000D78A3">
        <w:rPr>
          <w:rStyle w:val="EndnoteReference"/>
          <w:sz w:val="24"/>
          <w:szCs w:val="24"/>
          <w:lang w:val="en-US"/>
        </w:rPr>
        <w:endnoteReference w:id="48"/>
      </w:r>
      <w:r w:rsidRPr="000D78A3">
        <w:rPr>
          <w:rFonts w:ascii="Times New Roman" w:hAnsi="Times New Roman"/>
          <w:sz w:val="24"/>
          <w:szCs w:val="24"/>
          <w:lang w:val="en-US"/>
        </w:rPr>
        <w:t xml:space="preserve"> In the country where written parental consent is required before minors can access contraceptives, their access to abortion and post-abortion care is similarly, if not further, restricted.</w:t>
      </w:r>
      <w:r w:rsidRPr="000D78A3">
        <w:rPr>
          <w:rStyle w:val="EndnoteReference"/>
          <w:sz w:val="24"/>
          <w:szCs w:val="24"/>
          <w:lang w:val="en-US"/>
        </w:rPr>
        <w:endnoteReference w:id="49"/>
      </w:r>
    </w:p>
    <w:p w14:paraId="470E2399" w14:textId="77777777" w:rsidR="00050CAE" w:rsidRPr="000D78A3" w:rsidRDefault="00050CAE" w:rsidP="00134618">
      <w:pPr>
        <w:pStyle w:val="ListParagraph"/>
        <w:spacing w:line="240" w:lineRule="auto"/>
        <w:rPr>
          <w:rFonts w:ascii="Times New Roman" w:hAnsi="Times New Roman"/>
          <w:color w:val="000000" w:themeColor="text1"/>
          <w:sz w:val="24"/>
          <w:szCs w:val="24"/>
        </w:rPr>
      </w:pPr>
    </w:p>
    <w:p w14:paraId="047874D6" w14:textId="07279680" w:rsidR="00050CAE" w:rsidRPr="000D78A3" w:rsidRDefault="00050CAE" w:rsidP="00134618">
      <w:pPr>
        <w:pStyle w:val="ListParagraph"/>
        <w:numPr>
          <w:ilvl w:val="0"/>
          <w:numId w:val="3"/>
        </w:numPr>
        <w:spacing w:line="240" w:lineRule="auto"/>
        <w:rPr>
          <w:rFonts w:ascii="Times New Roman" w:eastAsia="Times New Roman" w:hAnsi="Times New Roman"/>
          <w:sz w:val="24"/>
          <w:szCs w:val="24"/>
        </w:rPr>
      </w:pPr>
      <w:r w:rsidRPr="000D78A3">
        <w:rPr>
          <w:rFonts w:ascii="Times New Roman" w:hAnsi="Times New Roman"/>
          <w:sz w:val="24"/>
          <w:szCs w:val="24"/>
          <w:lang w:val="en-US"/>
        </w:rPr>
        <w:t xml:space="preserve">As found by the Human Rights Committee, in certain circumstances, denial of access to abortion services </w:t>
      </w:r>
      <w:r w:rsidRPr="000D78A3">
        <w:rPr>
          <w:rFonts w:ascii="Times New Roman" w:hAnsi="Times New Roman"/>
          <w:b/>
          <w:bCs/>
          <w:sz w:val="24"/>
          <w:szCs w:val="24"/>
          <w:lang w:val="en-US"/>
        </w:rPr>
        <w:t>lead to physical or mental suffering that amounts to ill-treatment</w:t>
      </w:r>
      <w:r w:rsidRPr="000D78A3">
        <w:rPr>
          <w:rFonts w:ascii="Times New Roman" w:hAnsi="Times New Roman"/>
          <w:sz w:val="24"/>
          <w:szCs w:val="24"/>
          <w:lang w:val="en-US"/>
        </w:rPr>
        <w:t>.</w:t>
      </w:r>
      <w:r w:rsidRPr="000D78A3">
        <w:rPr>
          <w:rStyle w:val="EndnoteReference"/>
          <w:sz w:val="24"/>
          <w:szCs w:val="24"/>
          <w:lang w:val="en-US"/>
        </w:rPr>
        <w:endnoteReference w:id="50"/>
      </w:r>
      <w:r w:rsidRPr="000D78A3">
        <w:rPr>
          <w:rFonts w:ascii="Times New Roman" w:hAnsi="Times New Roman"/>
          <w:sz w:val="24"/>
          <w:szCs w:val="24"/>
          <w:lang w:val="en-US"/>
        </w:rPr>
        <w:t xml:space="preserve"> </w:t>
      </w:r>
      <w:r w:rsidRPr="000D78A3">
        <w:rPr>
          <w:rFonts w:ascii="Times New Roman" w:eastAsia="Times New Roman" w:hAnsi="Times New Roman"/>
          <w:sz w:val="24"/>
          <w:szCs w:val="24"/>
        </w:rPr>
        <w:t xml:space="preserve">The Special Rapporteur on the right to the highest standard of physical and mental health reported that “[t]he </w:t>
      </w:r>
      <w:r w:rsidRPr="000D78A3">
        <w:rPr>
          <w:rFonts w:ascii="Times New Roman" w:eastAsia="Times New Roman" w:hAnsi="Times New Roman"/>
          <w:b/>
          <w:bCs/>
          <w:sz w:val="24"/>
          <w:szCs w:val="24"/>
        </w:rPr>
        <w:t>intense stigmatization of both the abortion procedure and women who seek such procedures can have deleterious effects on women’s mental health</w:t>
      </w:r>
      <w:r w:rsidRPr="000D78A3">
        <w:rPr>
          <w:rFonts w:ascii="Times New Roman" w:eastAsia="Times New Roman" w:hAnsi="Times New Roman"/>
          <w:sz w:val="24"/>
          <w:szCs w:val="24"/>
        </w:rPr>
        <w:t>.”</w:t>
      </w:r>
      <w:r w:rsidRPr="000D78A3">
        <w:rPr>
          <w:rStyle w:val="EndnoteReference"/>
          <w:rFonts w:eastAsia="Times New Roman"/>
          <w:sz w:val="24"/>
          <w:szCs w:val="24"/>
        </w:rPr>
        <w:endnoteReference w:id="51"/>
      </w:r>
      <w:r w:rsidRPr="000D78A3">
        <w:rPr>
          <w:rFonts w:ascii="Times New Roman" w:eastAsia="Times New Roman" w:hAnsi="Times New Roman"/>
          <w:sz w:val="24"/>
          <w:szCs w:val="24"/>
        </w:rPr>
        <w:t xml:space="preserve"> Particularly in jurisdictions where abortion is penalized, “the overarching threat of being investigated, prosecuted and punished within the criminal justice system has significant negative impacts on the emotional health and well-being of both those who seek abortions and those who do not.”</w:t>
      </w:r>
      <w:r w:rsidRPr="000D78A3">
        <w:rPr>
          <w:rStyle w:val="EndnoteReference"/>
          <w:rFonts w:eastAsia="Times New Roman"/>
          <w:sz w:val="24"/>
          <w:szCs w:val="24"/>
        </w:rPr>
        <w:endnoteReference w:id="52"/>
      </w:r>
      <w:r w:rsidRPr="000D78A3">
        <w:rPr>
          <w:rFonts w:ascii="Times New Roman" w:eastAsia="Times New Roman" w:hAnsi="Times New Roman"/>
          <w:sz w:val="24"/>
          <w:szCs w:val="24"/>
        </w:rPr>
        <w:t xml:space="preserve"> The Special Rapporteur on torture also noted that</w:t>
      </w:r>
      <w:r w:rsidR="00C56DA7">
        <w:rPr>
          <w:rFonts w:ascii="Times New Roman" w:eastAsia="Times New Roman" w:hAnsi="Times New Roman"/>
          <w:sz w:val="24"/>
          <w:szCs w:val="24"/>
        </w:rPr>
        <w:t>,</w:t>
      </w:r>
      <w:r w:rsidRPr="000D78A3">
        <w:rPr>
          <w:rFonts w:ascii="Times New Roman" w:eastAsia="Times New Roman" w:hAnsi="Times New Roman"/>
          <w:sz w:val="24"/>
          <w:szCs w:val="24"/>
        </w:rPr>
        <w:t xml:space="preserve"> “[t]he denial of safe abortions and subjecting women and girls to humiliating and judgmental attitudes in such contexts of extreme vulnerability and where timely health care is essential amount to torture or ill-treatment.”</w:t>
      </w:r>
      <w:r w:rsidRPr="000D78A3">
        <w:rPr>
          <w:rStyle w:val="EndnoteReference"/>
          <w:rFonts w:eastAsia="Times New Roman"/>
          <w:sz w:val="24"/>
          <w:szCs w:val="24"/>
        </w:rPr>
        <w:endnoteReference w:id="53"/>
      </w:r>
      <w:r w:rsidRPr="000D78A3">
        <w:rPr>
          <w:rFonts w:ascii="Times New Roman" w:eastAsia="Times New Roman" w:hAnsi="Times New Roman"/>
          <w:sz w:val="24"/>
          <w:szCs w:val="24"/>
        </w:rPr>
        <w:t xml:space="preserve"> </w:t>
      </w:r>
      <w:r w:rsidR="00D13727">
        <w:rPr>
          <w:rFonts w:ascii="Times New Roman" w:eastAsia="Times New Roman" w:hAnsi="Times New Roman"/>
          <w:sz w:val="24"/>
          <w:szCs w:val="24"/>
        </w:rPr>
        <w:t>He</w:t>
      </w:r>
      <w:r w:rsidRPr="000D78A3">
        <w:rPr>
          <w:rFonts w:ascii="Times New Roman" w:eastAsia="Times New Roman" w:hAnsi="Times New Roman"/>
          <w:sz w:val="24"/>
          <w:szCs w:val="24"/>
        </w:rPr>
        <w:t xml:space="preserve"> further expressed concern on the “[l]</w:t>
      </w:r>
      <w:proofErr w:type="spellStart"/>
      <w:r w:rsidRPr="000D78A3">
        <w:rPr>
          <w:rFonts w:ascii="Times New Roman" w:eastAsia="Times New Roman" w:hAnsi="Times New Roman"/>
          <w:sz w:val="24"/>
          <w:szCs w:val="24"/>
        </w:rPr>
        <w:t>imited</w:t>
      </w:r>
      <w:proofErr w:type="spellEnd"/>
      <w:r w:rsidRPr="000D78A3">
        <w:rPr>
          <w:rFonts w:ascii="Times New Roman" w:eastAsia="Times New Roman" w:hAnsi="Times New Roman"/>
          <w:sz w:val="24"/>
          <w:szCs w:val="24"/>
        </w:rPr>
        <w:t xml:space="preserve"> and conditional access to abortion-related care, especially where this care is withheld for the impermissible purpose of punishing or eliciting a confession.”</w:t>
      </w:r>
      <w:r w:rsidRPr="000D78A3">
        <w:rPr>
          <w:rStyle w:val="EndnoteReference"/>
          <w:rFonts w:eastAsia="Times New Roman"/>
          <w:sz w:val="24"/>
          <w:szCs w:val="24"/>
        </w:rPr>
        <w:endnoteReference w:id="54"/>
      </w:r>
      <w:r w:rsidRPr="000D78A3">
        <w:rPr>
          <w:rFonts w:ascii="Times New Roman" w:eastAsia="Times New Roman" w:hAnsi="Times New Roman"/>
          <w:sz w:val="24"/>
          <w:szCs w:val="24"/>
        </w:rPr>
        <w:t xml:space="preserve"> He </w:t>
      </w:r>
      <w:r w:rsidR="00D13727">
        <w:rPr>
          <w:rFonts w:ascii="Times New Roman" w:eastAsia="Times New Roman" w:hAnsi="Times New Roman"/>
          <w:sz w:val="24"/>
          <w:szCs w:val="24"/>
        </w:rPr>
        <w:t xml:space="preserve">also </w:t>
      </w:r>
      <w:r w:rsidRPr="000D78A3">
        <w:rPr>
          <w:rFonts w:ascii="Times New Roman" w:eastAsia="Times New Roman" w:hAnsi="Times New Roman"/>
          <w:sz w:val="24"/>
          <w:szCs w:val="24"/>
        </w:rPr>
        <w:t xml:space="preserve">expressly recognized that “[t]he </w:t>
      </w:r>
      <w:r w:rsidRPr="000D78A3">
        <w:rPr>
          <w:rFonts w:ascii="Times New Roman" w:eastAsia="Times New Roman" w:hAnsi="Times New Roman"/>
          <w:b/>
          <w:bCs/>
          <w:sz w:val="24"/>
          <w:szCs w:val="24"/>
        </w:rPr>
        <w:t>practice of extracting, for prosecution purposes, confessions from women seeking emergency medical care as a result of illegal abortion in particular amounts to torture or ill-treatment</w:t>
      </w:r>
      <w:r w:rsidRPr="000D78A3">
        <w:rPr>
          <w:rFonts w:ascii="Times New Roman" w:eastAsia="Times New Roman" w:hAnsi="Times New Roman"/>
          <w:sz w:val="24"/>
          <w:szCs w:val="24"/>
        </w:rPr>
        <w:t>.”</w:t>
      </w:r>
      <w:r w:rsidRPr="000D78A3">
        <w:rPr>
          <w:rStyle w:val="EndnoteReference"/>
          <w:rFonts w:eastAsia="Times New Roman"/>
          <w:sz w:val="24"/>
          <w:szCs w:val="24"/>
        </w:rPr>
        <w:endnoteReference w:id="55"/>
      </w:r>
      <w:r w:rsidRPr="000D78A3">
        <w:rPr>
          <w:rFonts w:ascii="Times New Roman" w:eastAsia="Times New Roman" w:hAnsi="Times New Roman"/>
          <w:sz w:val="24"/>
          <w:szCs w:val="24"/>
        </w:rPr>
        <w:t xml:space="preserve"> The story of Kaye demonstrates how women are subjected to torture or ill-treatment under the </w:t>
      </w:r>
      <w:r w:rsidR="00061EC0">
        <w:rPr>
          <w:rFonts w:ascii="Times New Roman" w:eastAsia="Times New Roman" w:hAnsi="Times New Roman"/>
          <w:sz w:val="24"/>
          <w:szCs w:val="24"/>
        </w:rPr>
        <w:t>country’s</w:t>
      </w:r>
      <w:r w:rsidRPr="000D78A3">
        <w:rPr>
          <w:rFonts w:ascii="Times New Roman" w:eastAsia="Times New Roman" w:hAnsi="Times New Roman"/>
          <w:sz w:val="24"/>
          <w:szCs w:val="24"/>
        </w:rPr>
        <w:t xml:space="preserve"> abortion</w:t>
      </w:r>
      <w:r w:rsidR="00061EC0">
        <w:rPr>
          <w:rFonts w:ascii="Times New Roman" w:eastAsia="Times New Roman" w:hAnsi="Times New Roman"/>
          <w:sz w:val="24"/>
          <w:szCs w:val="24"/>
        </w:rPr>
        <w:t xml:space="preserve"> laws</w:t>
      </w:r>
      <w:r w:rsidRPr="000D78A3">
        <w:rPr>
          <w:rFonts w:ascii="Times New Roman" w:eastAsia="Times New Roman" w:hAnsi="Times New Roman"/>
          <w:sz w:val="24"/>
          <w:szCs w:val="24"/>
        </w:rPr>
        <w:t>—</w:t>
      </w:r>
    </w:p>
    <w:p w14:paraId="1C26D776" w14:textId="77777777" w:rsidR="00050CAE" w:rsidRPr="000D78A3" w:rsidRDefault="00050CAE" w:rsidP="00134618">
      <w:pPr>
        <w:ind w:left="360"/>
        <w:rPr>
          <w:rFonts w:ascii="Times New Roman" w:eastAsia="Times New Roman" w:hAnsi="Times New Roman" w:cs="Times New Roman"/>
        </w:rPr>
      </w:pPr>
    </w:p>
    <w:p w14:paraId="192499AB" w14:textId="77777777" w:rsidR="00050CAE" w:rsidRPr="000D78A3" w:rsidRDefault="00050CAE" w:rsidP="00134618">
      <w:pPr>
        <w:autoSpaceDE w:val="0"/>
        <w:autoSpaceDN w:val="0"/>
        <w:adjustRightInd w:val="0"/>
        <w:ind w:left="1418" w:right="855"/>
        <w:jc w:val="both"/>
        <w:rPr>
          <w:rFonts w:ascii="Times New Roman" w:hAnsi="Times New Roman" w:cs="Times New Roman"/>
          <w:lang w:val="en-US"/>
        </w:rPr>
      </w:pPr>
      <w:r w:rsidRPr="000D78A3">
        <w:rPr>
          <w:rFonts w:ascii="Times New Roman" w:hAnsi="Times New Roman" w:cs="Times New Roman"/>
          <w:lang w:val="en-US"/>
        </w:rPr>
        <w:t>Terrified and hemorrhaging after taking an unregistered drug to induce an abortion, Kaye, a young woman from Manila, sought medical treatment at a government hospital. Instead of prompt and compassionate care, she was verbally abused by the staff and had to wait for almost 24 hours before receiving life-saving treatment for her complications. Hospital workers refused to provide treatment until Kaye admitted that she had self-induced an abortion. After the forced confession, she was immediately reported to the police by hospital staff. Police officers came to the hospital and brought Kaye to jail, where she was charged and detained for illegally inducing abortion.</w:t>
      </w:r>
      <w:r w:rsidRPr="000D78A3">
        <w:rPr>
          <w:rStyle w:val="EndnoteReference"/>
          <w:rFonts w:cs="Times New Roman"/>
          <w:sz w:val="24"/>
          <w:szCs w:val="24"/>
          <w:lang w:val="en-US"/>
        </w:rPr>
        <w:endnoteReference w:id="56"/>
      </w:r>
      <w:r w:rsidRPr="000D78A3">
        <w:rPr>
          <w:rFonts w:ascii="Times New Roman" w:hAnsi="Times New Roman" w:cs="Times New Roman"/>
          <w:lang w:val="en-US"/>
        </w:rPr>
        <w:t xml:space="preserve"> </w:t>
      </w:r>
    </w:p>
    <w:p w14:paraId="2C27F9C2" w14:textId="77777777" w:rsidR="00050CAE" w:rsidRPr="000D78A3" w:rsidRDefault="00050CAE" w:rsidP="00134618">
      <w:pPr>
        <w:rPr>
          <w:rFonts w:ascii="Times New Roman" w:hAnsi="Times New Roman" w:cs="Times New Roman"/>
          <w:color w:val="000000" w:themeColor="text1"/>
        </w:rPr>
      </w:pPr>
    </w:p>
    <w:p w14:paraId="2406DAF7" w14:textId="1F8F15F1" w:rsidR="00050CAE" w:rsidRPr="00656FF1" w:rsidRDefault="00FC043A" w:rsidP="00656FF1">
      <w:pPr>
        <w:pStyle w:val="ListParagraph"/>
        <w:numPr>
          <w:ilvl w:val="0"/>
          <w:numId w:val="3"/>
        </w:numPr>
        <w:spacing w:line="240" w:lineRule="auto"/>
        <w:rPr>
          <w:rFonts w:ascii="Times New Roman" w:hAnsi="Times New Roman"/>
          <w:color w:val="000000" w:themeColor="text1"/>
        </w:rPr>
      </w:pPr>
      <w:r>
        <w:rPr>
          <w:rFonts w:ascii="Times New Roman" w:eastAsia="Times New Roman" w:hAnsi="Times New Roman"/>
          <w:sz w:val="24"/>
          <w:szCs w:val="24"/>
        </w:rPr>
        <w:t>Applicable to Kaye’s case is t</w:t>
      </w:r>
      <w:r w:rsidR="00050CAE" w:rsidRPr="000D78A3">
        <w:rPr>
          <w:rFonts w:ascii="Times New Roman" w:eastAsia="Times New Roman" w:hAnsi="Times New Roman"/>
          <w:sz w:val="24"/>
          <w:szCs w:val="24"/>
        </w:rPr>
        <w:t>he observation of UN experts that “</w:t>
      </w:r>
      <w:r w:rsidR="00050CAE" w:rsidRPr="000D78A3">
        <w:rPr>
          <w:rFonts w:ascii="Times New Roman" w:eastAsia="Times New Roman" w:hAnsi="Times New Roman"/>
          <w:b/>
          <w:bCs/>
          <w:sz w:val="24"/>
          <w:szCs w:val="24"/>
        </w:rPr>
        <w:t>health-care providers tend to exercise considerable authority over clients, placing women in a position of powerlessness</w:t>
      </w:r>
      <w:r w:rsidR="00050CAE" w:rsidRPr="000D78A3">
        <w:rPr>
          <w:rFonts w:ascii="Times New Roman" w:eastAsia="Times New Roman" w:hAnsi="Times New Roman"/>
          <w:sz w:val="24"/>
          <w:szCs w:val="24"/>
        </w:rPr>
        <w:t xml:space="preserve">, while the lack of legal and policy frameworks that effectively enable </w:t>
      </w:r>
      <w:r w:rsidR="00050CAE" w:rsidRPr="000D78A3">
        <w:rPr>
          <w:rFonts w:ascii="Times New Roman" w:eastAsia="Times New Roman" w:hAnsi="Times New Roman"/>
          <w:sz w:val="24"/>
          <w:szCs w:val="24"/>
        </w:rPr>
        <w:lastRenderedPageBreak/>
        <w:t>women to assert their right to access reproductive health services enhances their vulnerability to torture and ill-treatment”.</w:t>
      </w:r>
      <w:r w:rsidR="00050CAE" w:rsidRPr="000D78A3">
        <w:rPr>
          <w:rStyle w:val="EndnoteReference"/>
          <w:rFonts w:eastAsia="Times New Roman"/>
          <w:sz w:val="24"/>
          <w:szCs w:val="24"/>
        </w:rPr>
        <w:endnoteReference w:id="57"/>
      </w:r>
      <w:r w:rsidR="00050CAE" w:rsidRPr="000D78A3">
        <w:rPr>
          <w:rFonts w:ascii="Times New Roman" w:eastAsia="Times New Roman" w:hAnsi="Times New Roman"/>
          <w:sz w:val="24"/>
          <w:szCs w:val="24"/>
        </w:rPr>
        <w:t xml:space="preserve"> The </w:t>
      </w:r>
      <w:r w:rsidR="000C3EF0" w:rsidRPr="000D78A3">
        <w:rPr>
          <w:rFonts w:ascii="Times New Roman" w:hAnsi="Times New Roman"/>
          <w:sz w:val="24"/>
          <w:szCs w:val="24"/>
          <w:lang w:eastAsia="zh-HK"/>
        </w:rPr>
        <w:t>CAT Committee</w:t>
      </w:r>
      <w:r w:rsidR="000C3EF0" w:rsidRPr="000D78A3" w:rsidDel="000C3EF0">
        <w:rPr>
          <w:rFonts w:ascii="Times New Roman" w:eastAsia="Times New Roman" w:hAnsi="Times New Roman"/>
          <w:sz w:val="24"/>
          <w:szCs w:val="24"/>
        </w:rPr>
        <w:t xml:space="preserve"> </w:t>
      </w:r>
      <w:r w:rsidR="00050CAE" w:rsidRPr="000D78A3">
        <w:rPr>
          <w:rFonts w:ascii="Times New Roman" w:eastAsia="Times New Roman" w:hAnsi="Times New Roman"/>
          <w:sz w:val="24"/>
          <w:szCs w:val="24"/>
        </w:rPr>
        <w:t>has expressed that women are particularly vulnerable in situations relating to their reproductive decisions.</w:t>
      </w:r>
      <w:r w:rsidR="00050CAE" w:rsidRPr="000D78A3">
        <w:rPr>
          <w:rStyle w:val="EndnoteReference"/>
          <w:rFonts w:eastAsia="Times New Roman"/>
          <w:sz w:val="24"/>
          <w:szCs w:val="24"/>
        </w:rPr>
        <w:endnoteReference w:id="58"/>
      </w:r>
      <w:r w:rsidR="00050CAE" w:rsidRPr="000D78A3">
        <w:rPr>
          <w:rFonts w:ascii="Times New Roman" w:eastAsia="Times New Roman" w:hAnsi="Times New Roman"/>
          <w:sz w:val="24"/>
          <w:szCs w:val="24"/>
        </w:rPr>
        <w:t xml:space="preserve"> </w:t>
      </w:r>
      <w:r w:rsidR="00050CAE" w:rsidRPr="000D78A3">
        <w:rPr>
          <w:rFonts w:ascii="Times New Roman" w:hAnsi="Times New Roman"/>
          <w:sz w:val="24"/>
          <w:szCs w:val="24"/>
          <w:lang w:val="en-US"/>
        </w:rPr>
        <w:t xml:space="preserve">The </w:t>
      </w:r>
      <w:r w:rsidR="005D75D5">
        <w:rPr>
          <w:rFonts w:ascii="Times New Roman" w:hAnsi="Times New Roman"/>
          <w:sz w:val="24"/>
          <w:szCs w:val="24"/>
          <w:lang w:val="en-US"/>
        </w:rPr>
        <w:t xml:space="preserve">CAT and CEDAW </w:t>
      </w:r>
      <w:r w:rsidR="00050CAE" w:rsidRPr="000D78A3">
        <w:rPr>
          <w:rFonts w:ascii="Times New Roman" w:hAnsi="Times New Roman"/>
          <w:sz w:val="24"/>
          <w:szCs w:val="24"/>
          <w:lang w:val="en-US"/>
        </w:rPr>
        <w:t>Committee</w:t>
      </w:r>
      <w:r w:rsidR="005D75D5">
        <w:rPr>
          <w:rFonts w:ascii="Times New Roman" w:hAnsi="Times New Roman"/>
          <w:sz w:val="24"/>
          <w:szCs w:val="24"/>
          <w:lang w:val="en-US"/>
        </w:rPr>
        <w:t>s</w:t>
      </w:r>
      <w:r w:rsidR="00050CAE" w:rsidRPr="000D78A3">
        <w:rPr>
          <w:rFonts w:ascii="Times New Roman" w:hAnsi="Times New Roman"/>
          <w:sz w:val="24"/>
          <w:szCs w:val="24"/>
          <w:lang w:val="en-US"/>
        </w:rPr>
        <w:t xml:space="preserve"> also found that </w:t>
      </w:r>
      <w:r w:rsidR="00050CAE" w:rsidRPr="00466417">
        <w:rPr>
          <w:rFonts w:ascii="Times New Roman" w:hAnsi="Times New Roman"/>
          <w:b/>
          <w:bCs/>
          <w:sz w:val="24"/>
          <w:szCs w:val="24"/>
          <w:lang w:val="en-US"/>
        </w:rPr>
        <w:t>delaying safe abortion or post-abortion care is a</w:t>
      </w:r>
      <w:r w:rsidR="00050CAE" w:rsidRPr="000D78A3">
        <w:rPr>
          <w:rFonts w:ascii="Times New Roman" w:hAnsi="Times New Roman"/>
          <w:sz w:val="24"/>
          <w:szCs w:val="24"/>
          <w:lang w:val="en-US"/>
        </w:rPr>
        <w:t xml:space="preserve"> </w:t>
      </w:r>
      <w:r w:rsidR="00050CAE" w:rsidRPr="000D78A3">
        <w:rPr>
          <w:rFonts w:ascii="Times New Roman" w:hAnsi="Times New Roman"/>
          <w:b/>
          <w:bCs/>
          <w:sz w:val="24"/>
          <w:szCs w:val="24"/>
          <w:lang w:val="en-US"/>
        </w:rPr>
        <w:t>form of gender-based violence</w:t>
      </w:r>
      <w:r w:rsidR="00050CAE" w:rsidRPr="000D78A3">
        <w:rPr>
          <w:rFonts w:ascii="Times New Roman" w:hAnsi="Times New Roman"/>
          <w:sz w:val="24"/>
          <w:szCs w:val="24"/>
          <w:lang w:val="en-US"/>
        </w:rPr>
        <w:t>, which may even amount to torture or cruel, inhuman or degrading treatment.</w:t>
      </w:r>
      <w:r w:rsidR="00050CAE" w:rsidRPr="000D78A3">
        <w:rPr>
          <w:rStyle w:val="EndnoteReference"/>
          <w:sz w:val="24"/>
          <w:szCs w:val="24"/>
          <w:lang w:val="en-US"/>
        </w:rPr>
        <w:endnoteReference w:id="59"/>
      </w:r>
    </w:p>
    <w:p w14:paraId="45C1F28F" w14:textId="77777777" w:rsidR="00987876" w:rsidRPr="000D78A3" w:rsidRDefault="00987876" w:rsidP="00C56068">
      <w:pPr>
        <w:jc w:val="both"/>
        <w:rPr>
          <w:rFonts w:ascii="Times New Roman" w:eastAsia="Times New Roman" w:hAnsi="Times New Roman" w:cs="Times New Roman"/>
        </w:rPr>
      </w:pPr>
    </w:p>
    <w:p w14:paraId="06F96DB0" w14:textId="77777777" w:rsidR="00D54DAA" w:rsidRDefault="000D78A3" w:rsidP="00D54DAA">
      <w:pPr>
        <w:pStyle w:val="ListParagraph"/>
        <w:numPr>
          <w:ilvl w:val="0"/>
          <w:numId w:val="3"/>
        </w:numPr>
        <w:spacing w:line="240" w:lineRule="auto"/>
        <w:rPr>
          <w:rFonts w:ascii="Times New Roman" w:eastAsia="Times New Roman" w:hAnsi="Times New Roman"/>
          <w:sz w:val="24"/>
          <w:szCs w:val="24"/>
        </w:rPr>
      </w:pPr>
      <w:r w:rsidRPr="000D78A3">
        <w:rPr>
          <w:rFonts w:ascii="Times New Roman" w:eastAsia="Times New Roman" w:hAnsi="Times New Roman"/>
          <w:sz w:val="24"/>
          <w:szCs w:val="24"/>
        </w:rPr>
        <w:t xml:space="preserve">As a signatory to major international human rights treaties, the Government is obliged to respect, protect, and fulfil the </w:t>
      </w:r>
      <w:r w:rsidRPr="000D78A3">
        <w:rPr>
          <w:rFonts w:ascii="Times New Roman" w:hAnsi="Times New Roman"/>
          <w:sz w:val="24"/>
          <w:szCs w:val="24"/>
        </w:rPr>
        <w:t>rights to life, health, equality and non-discrimination, privacy, and freedom from torture and ill-treatment of</w:t>
      </w:r>
      <w:r w:rsidRPr="000D78A3">
        <w:rPr>
          <w:rFonts w:ascii="Times New Roman" w:eastAsia="Times New Roman" w:hAnsi="Times New Roman"/>
          <w:sz w:val="24"/>
          <w:szCs w:val="24"/>
        </w:rPr>
        <w:t xml:space="preserve"> Haydee, Diane, Maricel, Kaye, Mylene, and the hundreds of thousands of women and girls in the country who </w:t>
      </w:r>
      <w:r w:rsidR="00081D17">
        <w:rPr>
          <w:rFonts w:ascii="Times New Roman" w:eastAsia="Times New Roman" w:hAnsi="Times New Roman"/>
          <w:sz w:val="24"/>
          <w:szCs w:val="24"/>
        </w:rPr>
        <w:t xml:space="preserve">are in need </w:t>
      </w:r>
      <w:r w:rsidR="004F70C8">
        <w:rPr>
          <w:rFonts w:ascii="Times New Roman" w:eastAsia="Times New Roman" w:hAnsi="Times New Roman"/>
          <w:sz w:val="24"/>
          <w:szCs w:val="24"/>
        </w:rPr>
        <w:t xml:space="preserve">of </w:t>
      </w:r>
      <w:r w:rsidR="00081D17">
        <w:rPr>
          <w:rFonts w:ascii="Times New Roman" w:eastAsia="Times New Roman" w:hAnsi="Times New Roman"/>
          <w:sz w:val="24"/>
          <w:szCs w:val="24"/>
        </w:rPr>
        <w:t xml:space="preserve">and </w:t>
      </w:r>
      <w:r w:rsidRPr="000D78A3">
        <w:rPr>
          <w:rFonts w:ascii="Times New Roman" w:eastAsia="Times New Roman" w:hAnsi="Times New Roman"/>
          <w:sz w:val="24"/>
          <w:szCs w:val="24"/>
        </w:rPr>
        <w:t>seek access to abortion every year.</w:t>
      </w:r>
      <w:r w:rsidR="00D54DAA">
        <w:rPr>
          <w:rFonts w:ascii="Times New Roman" w:eastAsia="Times New Roman" w:hAnsi="Times New Roman"/>
          <w:sz w:val="24"/>
          <w:szCs w:val="24"/>
        </w:rPr>
        <w:t xml:space="preserve"> </w:t>
      </w:r>
      <w:r w:rsidR="00C56068" w:rsidRPr="00D54DAA">
        <w:rPr>
          <w:rFonts w:ascii="Times New Roman" w:eastAsia="Times New Roman" w:hAnsi="Times New Roman"/>
          <w:sz w:val="24"/>
          <w:szCs w:val="24"/>
        </w:rPr>
        <w:t xml:space="preserve">We urge the OHCHR to call on the Government to immediately address the grave human rights violations caused by its restrictive legal framework on abortion including by taking steps to: </w:t>
      </w:r>
    </w:p>
    <w:p w14:paraId="00334B78" w14:textId="163A7B95" w:rsidR="00DC5A84" w:rsidRPr="00656FF1" w:rsidRDefault="00DC5A84" w:rsidP="00BD574C">
      <w:pPr>
        <w:pStyle w:val="ListParagraph"/>
        <w:numPr>
          <w:ilvl w:val="1"/>
          <w:numId w:val="3"/>
        </w:numPr>
        <w:spacing w:line="240" w:lineRule="auto"/>
        <w:ind w:right="855"/>
        <w:rPr>
          <w:rFonts w:ascii="Times New Roman" w:eastAsia="Times New Roman" w:hAnsi="Times New Roman"/>
          <w:sz w:val="24"/>
          <w:szCs w:val="24"/>
        </w:rPr>
      </w:pPr>
      <w:r w:rsidRPr="00D54DAA">
        <w:rPr>
          <w:rFonts w:ascii="Times New Roman" w:eastAsia="Times New Roman" w:hAnsi="Times New Roman"/>
          <w:b/>
          <w:bCs/>
          <w:color w:val="000000"/>
          <w:sz w:val="24"/>
          <w:szCs w:val="24"/>
        </w:rPr>
        <w:t>decriminalize abortion in all cases</w:t>
      </w:r>
      <w:r>
        <w:rPr>
          <w:rFonts w:ascii="Times New Roman" w:eastAsia="Times New Roman" w:hAnsi="Times New Roman"/>
          <w:b/>
          <w:bCs/>
          <w:sz w:val="24"/>
          <w:szCs w:val="24"/>
        </w:rPr>
        <w:t>;</w:t>
      </w:r>
    </w:p>
    <w:p w14:paraId="72F6945F" w14:textId="78C2885C" w:rsidR="00D54DAA" w:rsidRPr="00D54DAA" w:rsidRDefault="00D9058E" w:rsidP="00D9058E">
      <w:pPr>
        <w:pStyle w:val="ListParagraph"/>
        <w:numPr>
          <w:ilvl w:val="1"/>
          <w:numId w:val="3"/>
        </w:numPr>
        <w:spacing w:line="240" w:lineRule="auto"/>
        <w:ind w:right="855"/>
        <w:rPr>
          <w:rFonts w:ascii="Times New Roman" w:eastAsia="Times New Roman" w:hAnsi="Times New Roman"/>
          <w:sz w:val="24"/>
          <w:szCs w:val="24"/>
        </w:rPr>
      </w:pPr>
      <w:r w:rsidRPr="00656FF1">
        <w:rPr>
          <w:rFonts w:ascii="Times New Roman" w:eastAsia="Times New Roman" w:hAnsi="Times New Roman"/>
          <w:b/>
          <w:bCs/>
          <w:color w:val="000000"/>
          <w:sz w:val="24"/>
          <w:szCs w:val="24"/>
        </w:rPr>
        <w:t>ensure access to quality abortion</w:t>
      </w:r>
      <w:r w:rsidRPr="00656FF1">
        <w:rPr>
          <w:rFonts w:ascii="Times New Roman" w:eastAsia="Times New Roman" w:hAnsi="Times New Roman"/>
          <w:b/>
          <w:bCs/>
          <w:sz w:val="24"/>
          <w:szCs w:val="24"/>
        </w:rPr>
        <w:t xml:space="preserve"> services </w:t>
      </w:r>
      <w:r w:rsidRPr="00656FF1">
        <w:rPr>
          <w:rFonts w:ascii="Times New Roman" w:eastAsia="Times New Roman" w:hAnsi="Times New Roman"/>
          <w:b/>
          <w:bCs/>
          <w:color w:val="000000"/>
          <w:sz w:val="24"/>
          <w:szCs w:val="24"/>
        </w:rPr>
        <w:t xml:space="preserve">when necessary to protect the life or health of the pregnant woman or girl as a recognized </w:t>
      </w:r>
      <w:r w:rsidR="00F07C68" w:rsidRPr="00656FF1">
        <w:rPr>
          <w:rFonts w:ascii="Times New Roman" w:eastAsia="Times New Roman" w:hAnsi="Times New Roman"/>
          <w:b/>
          <w:bCs/>
          <w:color w:val="000000"/>
          <w:sz w:val="24"/>
          <w:szCs w:val="24"/>
        </w:rPr>
        <w:t xml:space="preserve">legal </w:t>
      </w:r>
      <w:r w:rsidRPr="00656FF1">
        <w:rPr>
          <w:rFonts w:ascii="Times New Roman" w:eastAsia="Times New Roman" w:hAnsi="Times New Roman"/>
          <w:b/>
          <w:bCs/>
          <w:color w:val="000000"/>
          <w:sz w:val="24"/>
          <w:szCs w:val="24"/>
        </w:rPr>
        <w:t>ground for abortion</w:t>
      </w:r>
      <w:r w:rsidRPr="00656FF1">
        <w:rPr>
          <w:rFonts w:ascii="Times New Roman" w:eastAsia="Times New Roman" w:hAnsi="Times New Roman"/>
          <w:b/>
          <w:bCs/>
          <w:sz w:val="24"/>
          <w:szCs w:val="24"/>
        </w:rPr>
        <w:t xml:space="preserve"> by </w:t>
      </w:r>
      <w:r w:rsidR="00F07C68" w:rsidRPr="00656FF1">
        <w:rPr>
          <w:rFonts w:ascii="Times New Roman" w:eastAsia="Times New Roman" w:hAnsi="Times New Roman"/>
          <w:b/>
          <w:bCs/>
          <w:sz w:val="24"/>
          <w:szCs w:val="24"/>
        </w:rPr>
        <w:t>issuing</w:t>
      </w:r>
      <w:r w:rsidR="00F07C68">
        <w:rPr>
          <w:rFonts w:ascii="Times New Roman" w:eastAsia="Times New Roman" w:hAnsi="Times New Roman"/>
          <w:b/>
          <w:bCs/>
          <w:sz w:val="24"/>
          <w:szCs w:val="24"/>
        </w:rPr>
        <w:t xml:space="preserve"> </w:t>
      </w:r>
      <w:r w:rsidR="00C56068" w:rsidRPr="00D54DAA">
        <w:rPr>
          <w:rFonts w:ascii="Times New Roman" w:eastAsia="Times New Roman" w:hAnsi="Times New Roman"/>
          <w:b/>
          <w:bCs/>
          <w:color w:val="000000"/>
          <w:sz w:val="24"/>
          <w:szCs w:val="24"/>
        </w:rPr>
        <w:t xml:space="preserve">evidence-based </w:t>
      </w:r>
      <w:r w:rsidR="006D2779" w:rsidRPr="00D54DAA">
        <w:rPr>
          <w:rFonts w:ascii="Times New Roman" w:eastAsia="Times New Roman" w:hAnsi="Times New Roman"/>
          <w:b/>
          <w:bCs/>
          <w:color w:val="000000"/>
          <w:sz w:val="24"/>
          <w:szCs w:val="24"/>
        </w:rPr>
        <w:t>guidelines</w:t>
      </w:r>
      <w:r w:rsidR="00C56068" w:rsidRPr="00D54DAA">
        <w:rPr>
          <w:rFonts w:ascii="Times New Roman" w:eastAsia="Times New Roman" w:hAnsi="Times New Roman"/>
          <w:b/>
          <w:bCs/>
          <w:color w:val="000000"/>
          <w:sz w:val="24"/>
          <w:szCs w:val="24"/>
        </w:rPr>
        <w:t xml:space="preserve"> and training for healthcare professionals</w:t>
      </w:r>
      <w:r w:rsidR="00C56068" w:rsidRPr="00D54DAA">
        <w:rPr>
          <w:rFonts w:ascii="Times New Roman" w:eastAsia="Times New Roman" w:hAnsi="Times New Roman"/>
          <w:color w:val="000000"/>
          <w:sz w:val="24"/>
          <w:szCs w:val="24"/>
        </w:rPr>
        <w:t xml:space="preserve"> </w:t>
      </w:r>
      <w:r w:rsidR="00C56068" w:rsidRPr="00D54DAA">
        <w:rPr>
          <w:rFonts w:ascii="Times New Roman" w:eastAsia="Times New Roman" w:hAnsi="Times New Roman"/>
          <w:b/>
          <w:bCs/>
          <w:color w:val="000000"/>
          <w:sz w:val="24"/>
          <w:szCs w:val="24"/>
        </w:rPr>
        <w:t xml:space="preserve">on providing </w:t>
      </w:r>
      <w:r>
        <w:rPr>
          <w:rFonts w:ascii="Times New Roman" w:eastAsia="Times New Roman" w:hAnsi="Times New Roman"/>
          <w:b/>
          <w:bCs/>
          <w:color w:val="000000"/>
          <w:sz w:val="24"/>
          <w:szCs w:val="24"/>
        </w:rPr>
        <w:t>such services</w:t>
      </w:r>
      <w:r w:rsidR="00C56068" w:rsidRPr="00D54DAA">
        <w:rPr>
          <w:rFonts w:ascii="Times New Roman" w:eastAsia="Times New Roman" w:hAnsi="Times New Roman"/>
          <w:color w:val="000000"/>
          <w:sz w:val="24"/>
          <w:szCs w:val="24"/>
        </w:rPr>
        <w:t xml:space="preserve">; </w:t>
      </w:r>
      <w:r w:rsidR="00387803">
        <w:rPr>
          <w:rFonts w:ascii="Times New Roman" w:eastAsia="Times New Roman" w:hAnsi="Times New Roman"/>
          <w:color w:val="000000"/>
          <w:sz w:val="24"/>
          <w:szCs w:val="24"/>
        </w:rPr>
        <w:t>and</w:t>
      </w:r>
    </w:p>
    <w:p w14:paraId="3C832859" w14:textId="43327E8B" w:rsidR="00E37810" w:rsidRPr="00D54DAA" w:rsidRDefault="00C56068" w:rsidP="00BD574C">
      <w:pPr>
        <w:pStyle w:val="ListParagraph"/>
        <w:numPr>
          <w:ilvl w:val="1"/>
          <w:numId w:val="3"/>
        </w:numPr>
        <w:spacing w:line="240" w:lineRule="auto"/>
        <w:ind w:right="855"/>
        <w:rPr>
          <w:rFonts w:ascii="Times New Roman" w:eastAsia="Times New Roman" w:hAnsi="Times New Roman"/>
          <w:sz w:val="24"/>
          <w:szCs w:val="24"/>
        </w:rPr>
      </w:pPr>
      <w:r w:rsidRPr="00D54DAA">
        <w:rPr>
          <w:rFonts w:ascii="Times New Roman" w:eastAsia="Times New Roman" w:hAnsi="Times New Roman"/>
          <w:b/>
          <w:bCs/>
          <w:sz w:val="24"/>
          <w:szCs w:val="24"/>
        </w:rPr>
        <w:t xml:space="preserve">ensure that </w:t>
      </w:r>
      <w:r w:rsidR="00E37810" w:rsidRPr="00D54DAA">
        <w:rPr>
          <w:rFonts w:ascii="Times New Roman" w:eastAsia="Times New Roman" w:hAnsi="Times New Roman"/>
          <w:b/>
          <w:bCs/>
          <w:color w:val="000000"/>
          <w:sz w:val="24"/>
          <w:szCs w:val="24"/>
        </w:rPr>
        <w:t xml:space="preserve">women </w:t>
      </w:r>
      <w:r w:rsidRPr="00D54DAA">
        <w:rPr>
          <w:rFonts w:ascii="Times New Roman" w:eastAsia="Times New Roman" w:hAnsi="Times New Roman"/>
          <w:b/>
          <w:bCs/>
          <w:color w:val="000000"/>
          <w:sz w:val="24"/>
          <w:szCs w:val="24"/>
        </w:rPr>
        <w:t xml:space="preserve">and girls are able to access </w:t>
      </w:r>
      <w:r w:rsidR="00E37810" w:rsidRPr="00D54DAA">
        <w:rPr>
          <w:rFonts w:ascii="Times New Roman" w:eastAsia="Times New Roman" w:hAnsi="Times New Roman"/>
          <w:b/>
          <w:bCs/>
          <w:color w:val="000000"/>
          <w:sz w:val="24"/>
          <w:szCs w:val="24"/>
        </w:rPr>
        <w:t>quality post-abortion care in all public</w:t>
      </w:r>
      <w:r w:rsidR="00656FF1">
        <w:rPr>
          <w:rFonts w:ascii="Times New Roman" w:eastAsia="Times New Roman" w:hAnsi="Times New Roman"/>
          <w:b/>
          <w:bCs/>
          <w:color w:val="000000"/>
          <w:sz w:val="24"/>
          <w:szCs w:val="24"/>
        </w:rPr>
        <w:t xml:space="preserve"> and private</w:t>
      </w:r>
      <w:r w:rsidR="00E37810" w:rsidRPr="00D54DAA">
        <w:rPr>
          <w:rFonts w:ascii="Times New Roman" w:eastAsia="Times New Roman" w:hAnsi="Times New Roman"/>
          <w:b/>
          <w:bCs/>
          <w:color w:val="000000"/>
          <w:sz w:val="24"/>
          <w:szCs w:val="24"/>
        </w:rPr>
        <w:t xml:space="preserve"> health facilities</w:t>
      </w:r>
      <w:r w:rsidR="00DC5A84">
        <w:rPr>
          <w:rFonts w:ascii="Times New Roman" w:eastAsia="Times New Roman" w:hAnsi="Times New Roman"/>
          <w:b/>
          <w:bCs/>
          <w:color w:val="000000"/>
          <w:sz w:val="24"/>
          <w:szCs w:val="24"/>
        </w:rPr>
        <w:t xml:space="preserve"> regardless of the legal status of abortion</w:t>
      </w:r>
      <w:r w:rsidRPr="00D54DAA">
        <w:rPr>
          <w:rFonts w:ascii="Times New Roman" w:eastAsia="Times New Roman" w:hAnsi="Times New Roman"/>
          <w:color w:val="000000"/>
          <w:sz w:val="24"/>
          <w:szCs w:val="24"/>
        </w:rPr>
        <w:t>.</w:t>
      </w:r>
    </w:p>
    <w:p w14:paraId="0EAFB45A" w14:textId="77777777" w:rsidR="00987876" w:rsidRPr="000D78A3" w:rsidRDefault="00987876" w:rsidP="00987876">
      <w:pPr>
        <w:pStyle w:val="Default"/>
        <w:jc w:val="both"/>
        <w:rPr>
          <w:color w:val="000000" w:themeColor="text1"/>
        </w:rPr>
      </w:pPr>
    </w:p>
    <w:p w14:paraId="05A6A841" w14:textId="77777777" w:rsidR="00987876" w:rsidRPr="00BD574C" w:rsidRDefault="00987876" w:rsidP="00987876">
      <w:pPr>
        <w:pStyle w:val="Default"/>
        <w:jc w:val="both"/>
        <w:rPr>
          <w:color w:val="000000" w:themeColor="text1"/>
        </w:rPr>
      </w:pPr>
      <w:r w:rsidRPr="000D78A3">
        <w:rPr>
          <w:color w:val="000000" w:themeColor="text1"/>
        </w:rPr>
        <w:t>If you have any questions or would like further information</w:t>
      </w:r>
      <w:r w:rsidRPr="00BD574C">
        <w:rPr>
          <w:color w:val="000000" w:themeColor="text1"/>
        </w:rPr>
        <w:t xml:space="preserve">, please do not hesitate to contact Jihan Jacob of the Center for Reproductive Rights at </w:t>
      </w:r>
      <w:hyperlink r:id="rId20" w:history="1">
        <w:r w:rsidRPr="00BD574C">
          <w:rPr>
            <w:rStyle w:val="Hyperlink"/>
            <w:rFonts w:ascii="Times New Roman" w:hAnsi="Times New Roman"/>
            <w:color w:val="000000" w:themeColor="text1"/>
            <w:u w:val="none"/>
          </w:rPr>
          <w:t>jjacob@reprorights.org</w:t>
        </w:r>
      </w:hyperlink>
      <w:r w:rsidRPr="00BD574C">
        <w:rPr>
          <w:color w:val="000000" w:themeColor="text1"/>
        </w:rPr>
        <w:t>.</w:t>
      </w:r>
    </w:p>
    <w:p w14:paraId="65918AFF" w14:textId="77777777" w:rsidR="00987876" w:rsidRPr="00BD574C" w:rsidRDefault="00987876" w:rsidP="00987876">
      <w:pPr>
        <w:pStyle w:val="Default"/>
        <w:jc w:val="both"/>
        <w:rPr>
          <w:color w:val="000000" w:themeColor="text1"/>
        </w:rPr>
      </w:pPr>
    </w:p>
    <w:p w14:paraId="1B8E3A1F" w14:textId="77777777" w:rsidR="00987876" w:rsidRPr="000D78A3" w:rsidRDefault="00987876" w:rsidP="00987876">
      <w:pPr>
        <w:pStyle w:val="Default"/>
        <w:jc w:val="both"/>
        <w:rPr>
          <w:color w:val="000000" w:themeColor="text1"/>
        </w:rPr>
      </w:pPr>
    </w:p>
    <w:p w14:paraId="340B3DCB" w14:textId="77777777" w:rsidR="00987876" w:rsidRPr="000D78A3" w:rsidRDefault="00987876" w:rsidP="00987876">
      <w:pPr>
        <w:jc w:val="both"/>
        <w:rPr>
          <w:rFonts w:ascii="Times New Roman" w:hAnsi="Times New Roman" w:cs="Times New Roman"/>
        </w:rPr>
      </w:pPr>
    </w:p>
    <w:p w14:paraId="2E4E64EC" w14:textId="77777777" w:rsidR="00E37810" w:rsidRPr="000D78A3" w:rsidRDefault="00E37810" w:rsidP="00134618">
      <w:pPr>
        <w:jc w:val="both"/>
        <w:rPr>
          <w:rFonts w:ascii="Times New Roman" w:eastAsia="Times New Roman" w:hAnsi="Times New Roman" w:cs="Times New Roman"/>
        </w:rPr>
      </w:pPr>
    </w:p>
    <w:sectPr w:rsidR="00E37810" w:rsidRPr="000D78A3" w:rsidSect="007F07CD">
      <w:footerReference w:type="even" r:id="rId21"/>
      <w:footerReference w:type="default" r:id="rId22"/>
      <w:headerReference w:type="first" r:id="rId23"/>
      <w:endnotePr>
        <w:numFmt w:val="decimal"/>
      </w:endnotePr>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2F10" w14:textId="77777777" w:rsidR="00FD662C" w:rsidRDefault="00FD662C" w:rsidP="00C67CD2">
      <w:r>
        <w:separator/>
      </w:r>
    </w:p>
  </w:endnote>
  <w:endnote w:type="continuationSeparator" w:id="0">
    <w:p w14:paraId="0516D70E" w14:textId="77777777" w:rsidR="00FD662C" w:rsidRDefault="00FD662C" w:rsidP="00C67CD2">
      <w:r>
        <w:continuationSeparator/>
      </w:r>
    </w:p>
  </w:endnote>
  <w:endnote w:id="1">
    <w:p w14:paraId="4F4AA875" w14:textId="45F668C8" w:rsidR="005D43F4" w:rsidRPr="003559FD" w:rsidRDefault="005D43F4" w:rsidP="00002594">
      <w:pPr>
        <w:jc w:val="both"/>
        <w:rPr>
          <w:rFonts w:eastAsia="Times New Roman"/>
          <w:color w:val="000000" w:themeColor="text1"/>
        </w:rPr>
      </w:pPr>
      <w:r w:rsidRPr="003559FD">
        <w:rPr>
          <w:rStyle w:val="EndnoteReference"/>
          <w:color w:val="000000" w:themeColor="text1"/>
        </w:rPr>
        <w:endnoteRef/>
      </w:r>
      <w:r w:rsidRPr="003559FD">
        <w:rPr>
          <w:color w:val="000000" w:themeColor="text1"/>
        </w:rPr>
        <w:t xml:space="preserve"> </w:t>
      </w:r>
      <w:r w:rsidRPr="003559FD">
        <w:rPr>
          <w:rFonts w:ascii="Times New Roman" w:eastAsiaTheme="minorEastAsia" w:hAnsi="Times New Roman" w:cs="Times New Roman"/>
          <w:i/>
          <w:color w:val="000000" w:themeColor="text1"/>
          <w:sz w:val="20"/>
          <w:szCs w:val="20"/>
          <w:lang w:val="en-GB" w:eastAsia="zh-CN"/>
        </w:rPr>
        <w:t>See e.g.</w:t>
      </w:r>
      <w:r w:rsidRPr="003559FD">
        <w:rPr>
          <w:rFonts w:ascii="Times New Roman" w:eastAsiaTheme="minorEastAsia" w:hAnsi="Times New Roman" w:cs="Times New Roman"/>
          <w:color w:val="000000" w:themeColor="text1"/>
          <w:sz w:val="20"/>
          <w:szCs w:val="20"/>
          <w:lang w:val="en-GB" w:eastAsia="zh-CN"/>
        </w:rPr>
        <w:t xml:space="preserve"> </w:t>
      </w:r>
      <w:r w:rsidRPr="003559FD">
        <w:rPr>
          <w:rFonts w:ascii="Times New Roman" w:eastAsiaTheme="minorEastAsia" w:hAnsi="Times New Roman" w:cs="Times New Roman"/>
          <w:i/>
          <w:color w:val="000000" w:themeColor="text1"/>
          <w:sz w:val="20"/>
          <w:szCs w:val="20"/>
          <w:lang w:val="en-GB" w:eastAsia="zh-CN"/>
        </w:rPr>
        <w:t xml:space="preserve">Statement by UN High Commissioner for Human Rights </w:t>
      </w:r>
      <w:proofErr w:type="spellStart"/>
      <w:r w:rsidRPr="003559FD">
        <w:rPr>
          <w:rFonts w:ascii="Times New Roman" w:eastAsiaTheme="minorEastAsia" w:hAnsi="Times New Roman" w:cs="Times New Roman"/>
          <w:i/>
          <w:color w:val="000000" w:themeColor="text1"/>
          <w:sz w:val="20"/>
          <w:szCs w:val="20"/>
          <w:lang w:val="en-GB" w:eastAsia="zh-CN"/>
        </w:rPr>
        <w:t>Zeid</w:t>
      </w:r>
      <w:proofErr w:type="spellEnd"/>
      <w:r w:rsidRPr="003559FD">
        <w:rPr>
          <w:rFonts w:ascii="Times New Roman" w:eastAsiaTheme="minorEastAsia" w:hAnsi="Times New Roman" w:cs="Times New Roman"/>
          <w:i/>
          <w:color w:val="000000" w:themeColor="text1"/>
          <w:sz w:val="20"/>
          <w:szCs w:val="20"/>
          <w:lang w:val="en-GB" w:eastAsia="zh-CN"/>
        </w:rPr>
        <w:t xml:space="preserve"> </w:t>
      </w:r>
      <w:proofErr w:type="spellStart"/>
      <w:r w:rsidRPr="003559FD">
        <w:rPr>
          <w:rFonts w:ascii="Times New Roman" w:eastAsiaTheme="minorEastAsia" w:hAnsi="Times New Roman" w:cs="Times New Roman"/>
          <w:i/>
          <w:color w:val="000000" w:themeColor="text1"/>
          <w:sz w:val="20"/>
          <w:szCs w:val="20"/>
          <w:lang w:val="en-GB" w:eastAsia="zh-CN"/>
        </w:rPr>
        <w:t>Ra’ad</w:t>
      </w:r>
      <w:proofErr w:type="spellEnd"/>
      <w:r w:rsidRPr="003559FD">
        <w:rPr>
          <w:rFonts w:ascii="Times New Roman" w:eastAsiaTheme="minorEastAsia" w:hAnsi="Times New Roman" w:cs="Times New Roman"/>
          <w:i/>
          <w:color w:val="000000" w:themeColor="text1"/>
          <w:sz w:val="20"/>
          <w:szCs w:val="20"/>
          <w:lang w:val="en-GB" w:eastAsia="zh-CN"/>
        </w:rPr>
        <w:t xml:space="preserve"> Al Hussein at the end of his mission to El Salvador</w:t>
      </w:r>
      <w:r w:rsidRPr="003559FD">
        <w:rPr>
          <w:rFonts w:ascii="Times New Roman" w:eastAsiaTheme="minorEastAsia" w:hAnsi="Times New Roman" w:cs="Times New Roman"/>
          <w:color w:val="000000" w:themeColor="text1"/>
          <w:sz w:val="20"/>
          <w:szCs w:val="20"/>
          <w:lang w:val="en-GB" w:eastAsia="zh-CN"/>
        </w:rPr>
        <w:t xml:space="preserve">, </w:t>
      </w:r>
      <w:r w:rsidR="00393598" w:rsidRPr="003559FD">
        <w:rPr>
          <w:rFonts w:ascii="Times New Roman" w:eastAsiaTheme="minorEastAsia" w:hAnsi="Times New Roman" w:cs="Times New Roman"/>
          <w:smallCaps/>
          <w:color w:val="000000" w:themeColor="text1"/>
          <w:sz w:val="20"/>
          <w:szCs w:val="20"/>
          <w:lang w:val="en-GB" w:eastAsia="zh-CN"/>
        </w:rPr>
        <w:t>U.N.</w:t>
      </w:r>
      <w:r w:rsidR="00040242" w:rsidRPr="003559FD">
        <w:rPr>
          <w:rFonts w:ascii="Times New Roman" w:eastAsiaTheme="minorEastAsia" w:hAnsi="Times New Roman" w:cs="Times New Roman"/>
          <w:smallCaps/>
          <w:color w:val="000000" w:themeColor="text1"/>
          <w:sz w:val="20"/>
          <w:szCs w:val="20"/>
          <w:lang w:val="en-GB" w:eastAsia="zh-CN"/>
        </w:rPr>
        <w:t xml:space="preserve"> Human rights</w:t>
      </w:r>
      <w:r w:rsidR="005E62A2" w:rsidRPr="003559FD">
        <w:rPr>
          <w:rFonts w:ascii="Times New Roman" w:eastAsiaTheme="minorEastAsia" w:hAnsi="Times New Roman" w:cs="Times New Roman"/>
          <w:smallCaps/>
          <w:color w:val="000000" w:themeColor="text1"/>
          <w:sz w:val="20"/>
          <w:szCs w:val="20"/>
          <w:lang w:val="en-GB" w:eastAsia="zh-CN"/>
        </w:rPr>
        <w:t xml:space="preserve"> </w:t>
      </w:r>
      <w:r w:rsidR="00393598" w:rsidRPr="003559FD">
        <w:rPr>
          <w:rFonts w:ascii="Times New Roman" w:eastAsiaTheme="minorEastAsia" w:hAnsi="Times New Roman" w:cs="Times New Roman"/>
          <w:smallCaps/>
          <w:color w:val="000000" w:themeColor="text1"/>
          <w:sz w:val="20"/>
          <w:szCs w:val="20"/>
          <w:lang w:val="en-GB" w:eastAsia="zh-CN"/>
        </w:rPr>
        <w:t>Office of the</w:t>
      </w:r>
      <w:r w:rsidR="00C76D46" w:rsidRPr="003559FD">
        <w:rPr>
          <w:rFonts w:ascii="Times New Roman" w:eastAsiaTheme="minorEastAsia" w:hAnsi="Times New Roman" w:cs="Times New Roman"/>
          <w:smallCaps/>
          <w:color w:val="000000" w:themeColor="text1"/>
          <w:sz w:val="20"/>
          <w:szCs w:val="20"/>
          <w:lang w:val="en-GB" w:eastAsia="zh-CN"/>
        </w:rPr>
        <w:t xml:space="preserve"> High Commissioner</w:t>
      </w:r>
      <w:r w:rsidR="00A07C41" w:rsidRPr="003559FD">
        <w:rPr>
          <w:rFonts w:ascii="Times New Roman" w:eastAsiaTheme="minorEastAsia" w:hAnsi="Times New Roman" w:cs="Times New Roman"/>
          <w:color w:val="000000" w:themeColor="text1"/>
          <w:sz w:val="20"/>
          <w:szCs w:val="20"/>
          <w:lang w:val="en-GB" w:eastAsia="zh-CN"/>
        </w:rPr>
        <w:t xml:space="preserve"> (</w:t>
      </w:r>
      <w:r w:rsidRPr="003559FD">
        <w:rPr>
          <w:rFonts w:ascii="Times New Roman" w:eastAsiaTheme="minorEastAsia" w:hAnsi="Times New Roman" w:cs="Times New Roman"/>
          <w:color w:val="000000" w:themeColor="text1"/>
          <w:sz w:val="20"/>
          <w:szCs w:val="20"/>
          <w:lang w:val="en-GB" w:eastAsia="zh-CN"/>
        </w:rPr>
        <w:t>Nov</w:t>
      </w:r>
      <w:r w:rsidR="00A07C41"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 xml:space="preserve"> 17, 2017</w:t>
      </w:r>
      <w:r w:rsidR="00DA3746"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 xml:space="preserve">  </w:t>
      </w:r>
      <w:hyperlink r:id="rId1" w:history="1">
        <w:r w:rsidRPr="003559FD">
          <w:rPr>
            <w:rStyle w:val="Hyperlink"/>
            <w:rFonts w:ascii="Times New Roman" w:eastAsiaTheme="minorHAnsi" w:hAnsi="Times New Roman" w:cs="Times New Roman"/>
            <w:color w:val="000000" w:themeColor="text1"/>
            <w:sz w:val="20"/>
            <w:szCs w:val="20"/>
            <w:u w:val="none"/>
            <w:lang w:val="en-GB" w:eastAsia="zh-CN"/>
          </w:rPr>
          <w:t>https://www.ohchr.org/EN/NewsEvents/Pages/DisplayNews.aspx?NewsID=22412&amp;LangID=E</w:t>
        </w:r>
      </w:hyperlink>
      <w:r w:rsidR="008D1D08" w:rsidRPr="003559FD">
        <w:rPr>
          <w:rFonts w:ascii="Times New Roman" w:hAnsi="Times New Roman" w:cs="Times New Roman"/>
          <w:color w:val="000000" w:themeColor="text1"/>
          <w:sz w:val="20"/>
          <w:szCs w:val="20"/>
          <w:lang w:val="en-GB" w:eastAsia="zh-CN"/>
        </w:rPr>
        <w:t>.</w:t>
      </w:r>
      <w:r w:rsidR="008D1D08" w:rsidRPr="003559FD">
        <w:rPr>
          <w:rFonts w:ascii="Times New Roman" w:eastAsiaTheme="minorEastAsia" w:hAnsi="Times New Roman" w:cs="Times New Roman"/>
          <w:color w:val="000000" w:themeColor="text1"/>
          <w:sz w:val="20"/>
          <w:szCs w:val="20"/>
          <w:lang w:val="en-GB" w:eastAsia="zh-CN"/>
        </w:rPr>
        <w:t xml:space="preserve"> In October 2016, OHCHR presented amicus curiae in regards to the Zika virus in Latin America, when denial of abortion reached the threshold of torture and inhuman or degrading treatment. In 2017, OHCHR also submitted an amicus curiae to the Interamerican Commission on Human Rights in regards to the laws on abortion in El Salvador.</w:t>
      </w:r>
    </w:p>
  </w:endnote>
  <w:endnote w:id="2">
    <w:p w14:paraId="26FB701A" w14:textId="22F4A22F" w:rsidR="005B20A7" w:rsidRPr="003559FD" w:rsidRDefault="005B20A7" w:rsidP="00002594">
      <w:pPr>
        <w:jc w:val="both"/>
        <w:rPr>
          <w:color w:val="000000" w:themeColor="text1"/>
        </w:rPr>
      </w:pPr>
      <w:r w:rsidRPr="003559FD">
        <w:rPr>
          <w:rStyle w:val="EndnoteReference"/>
          <w:color w:val="000000" w:themeColor="text1"/>
        </w:rPr>
        <w:endnoteRef/>
      </w:r>
      <w:r w:rsidRPr="003559FD">
        <w:rPr>
          <w:color w:val="000000" w:themeColor="text1"/>
        </w:rPr>
        <w:t xml:space="preserve"> </w:t>
      </w:r>
      <w:r w:rsidRPr="003559FD">
        <w:rPr>
          <w:rFonts w:ascii="Times New Roman" w:eastAsiaTheme="minorEastAsia" w:hAnsi="Times New Roman" w:cs="Times New Roman"/>
          <w:i/>
          <w:color w:val="000000" w:themeColor="text1"/>
          <w:sz w:val="20"/>
          <w:szCs w:val="20"/>
          <w:lang w:val="en-GB" w:eastAsia="zh-CN"/>
        </w:rPr>
        <w:t>States must act now to allow safe, legal abortions for women and girls, say UN rights experts</w:t>
      </w:r>
      <w:r w:rsidRPr="003559FD">
        <w:rPr>
          <w:rFonts w:ascii="Times New Roman" w:eastAsiaTheme="minorEastAsia" w:hAnsi="Times New Roman" w:cs="Times New Roman"/>
          <w:color w:val="000000" w:themeColor="text1"/>
          <w:sz w:val="20"/>
          <w:szCs w:val="20"/>
          <w:lang w:val="en-GB" w:eastAsia="zh-CN"/>
        </w:rPr>
        <w:t>,</w:t>
      </w:r>
      <w:r w:rsidR="00040242" w:rsidRPr="003559FD">
        <w:rPr>
          <w:rFonts w:ascii="Times New Roman" w:eastAsiaTheme="minorEastAsia" w:hAnsi="Times New Roman" w:cs="Times New Roman"/>
          <w:color w:val="000000" w:themeColor="text1"/>
          <w:sz w:val="20"/>
          <w:szCs w:val="20"/>
          <w:lang w:val="en-GB" w:eastAsia="zh-CN"/>
        </w:rPr>
        <w:t xml:space="preserve"> </w:t>
      </w:r>
      <w:r w:rsidR="00807953" w:rsidRPr="003559FD">
        <w:rPr>
          <w:rFonts w:ascii="Times New Roman" w:eastAsiaTheme="minorEastAsia" w:hAnsi="Times New Roman" w:cs="Times New Roman"/>
          <w:smallCaps/>
          <w:color w:val="000000" w:themeColor="text1"/>
          <w:sz w:val="20"/>
          <w:szCs w:val="20"/>
          <w:lang w:val="en-GB" w:eastAsia="zh-CN"/>
        </w:rPr>
        <w:t>United Nations</w:t>
      </w:r>
      <w:r w:rsidR="00040242" w:rsidRPr="003559FD">
        <w:rPr>
          <w:rFonts w:ascii="Times New Roman" w:eastAsiaTheme="minorEastAsia" w:hAnsi="Times New Roman" w:cs="Times New Roman"/>
          <w:smallCaps/>
          <w:color w:val="000000" w:themeColor="text1"/>
          <w:sz w:val="20"/>
          <w:szCs w:val="20"/>
          <w:lang w:val="en-GB" w:eastAsia="zh-CN"/>
        </w:rPr>
        <w:t xml:space="preserve"> Human rights Office of the High Commissioner</w:t>
      </w:r>
      <w:r w:rsidRPr="003559FD">
        <w:rPr>
          <w:rFonts w:ascii="Times New Roman" w:eastAsiaTheme="minorEastAsia" w:hAnsi="Times New Roman" w:cs="Times New Roman"/>
          <w:color w:val="000000" w:themeColor="text1"/>
          <w:sz w:val="20"/>
          <w:szCs w:val="20"/>
          <w:lang w:val="en-GB" w:eastAsia="zh-CN"/>
        </w:rPr>
        <w:t xml:space="preserve"> </w:t>
      </w:r>
      <w:r w:rsidR="00040242"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Sep</w:t>
      </w:r>
      <w:r w:rsidR="00040242"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 xml:space="preserve"> 27, 2018</w:t>
      </w:r>
      <w:r w:rsidR="00040242" w:rsidRPr="003559FD">
        <w:rPr>
          <w:rFonts w:ascii="Times New Roman" w:eastAsiaTheme="minorEastAsia" w:hAnsi="Times New Roman" w:cs="Times New Roman"/>
          <w:color w:val="000000" w:themeColor="text1"/>
          <w:sz w:val="20"/>
          <w:szCs w:val="20"/>
          <w:lang w:val="en-GB" w:eastAsia="zh-CN"/>
        </w:rPr>
        <w:t>)</w:t>
      </w:r>
      <w:r w:rsidR="00E663A7"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 xml:space="preserve"> </w:t>
      </w:r>
      <w:hyperlink r:id="rId2" w:history="1">
        <w:r w:rsidR="004E79DD" w:rsidRPr="003559FD">
          <w:rPr>
            <w:rStyle w:val="Hyperlink"/>
            <w:rFonts w:ascii="Times New Roman" w:eastAsiaTheme="minorHAnsi" w:hAnsi="Times New Roman" w:cs="Times New Roman"/>
            <w:color w:val="000000" w:themeColor="text1"/>
            <w:sz w:val="20"/>
            <w:szCs w:val="20"/>
            <w:u w:val="none"/>
            <w:lang w:val="en-GB" w:eastAsia="zh-CN"/>
          </w:rPr>
          <w:t>https://www.ohchr.org/EN/NewsEvents/Pages/DisplayNews.aspx?NewsID=23646&amp;LangID=E</w:t>
        </w:r>
      </w:hyperlink>
      <w:r w:rsidR="007E050B" w:rsidRPr="003559FD">
        <w:rPr>
          <w:rFonts w:ascii="Times New Roman" w:hAnsi="Times New Roman" w:cs="Times New Roman"/>
          <w:color w:val="000000" w:themeColor="text1"/>
          <w:sz w:val="20"/>
          <w:szCs w:val="20"/>
          <w:lang w:val="en-GB" w:eastAsia="zh-CN"/>
        </w:rPr>
        <w:t>.</w:t>
      </w:r>
    </w:p>
  </w:endnote>
  <w:endnote w:id="3">
    <w:p w14:paraId="17086F4A" w14:textId="08913DF8" w:rsidR="005B20A7" w:rsidRPr="003559FD" w:rsidRDefault="005B20A7" w:rsidP="00002594">
      <w:pPr>
        <w:jc w:val="both"/>
        <w:rPr>
          <w:rFonts w:ascii="Times New Roman" w:hAnsi="Times New Roman" w:cs="Times New Roman"/>
          <w:color w:val="000000" w:themeColor="text1"/>
          <w:sz w:val="20"/>
          <w:szCs w:val="20"/>
          <w:lang w:val="en-GB" w:eastAsia="zh-CN"/>
        </w:rPr>
      </w:pPr>
      <w:r w:rsidRPr="003559FD">
        <w:rPr>
          <w:rStyle w:val="EndnoteReference"/>
          <w:color w:val="000000" w:themeColor="text1"/>
        </w:rPr>
        <w:endnoteRef/>
      </w:r>
      <w:r w:rsidRPr="003559FD">
        <w:rPr>
          <w:color w:val="000000" w:themeColor="text1"/>
        </w:rPr>
        <w:t xml:space="preserve"> </w:t>
      </w:r>
      <w:r w:rsidR="00B71548" w:rsidRPr="003559FD">
        <w:rPr>
          <w:rFonts w:ascii="Times New Roman" w:hAnsi="Times New Roman" w:cs="Times New Roman"/>
          <w:i/>
          <w:color w:val="000000" w:themeColor="text1"/>
          <w:sz w:val="20"/>
          <w:szCs w:val="20"/>
        </w:rPr>
        <w:t>Internationa</w:t>
      </w:r>
      <w:r w:rsidR="00BD7ED1" w:rsidRPr="003559FD">
        <w:rPr>
          <w:rFonts w:ascii="Times New Roman" w:hAnsi="Times New Roman" w:cs="Times New Roman"/>
          <w:i/>
          <w:color w:val="000000" w:themeColor="text1"/>
          <w:sz w:val="20"/>
          <w:szCs w:val="20"/>
        </w:rPr>
        <w:t>l Safe Abortion Day September 28</w:t>
      </w:r>
      <w:r w:rsidR="00DF6167" w:rsidRPr="003559FD">
        <w:rPr>
          <w:rFonts w:ascii="Times New Roman" w:hAnsi="Times New Roman" w:cs="Times New Roman"/>
          <w:i/>
          <w:color w:val="000000" w:themeColor="text1"/>
          <w:sz w:val="20"/>
          <w:szCs w:val="20"/>
        </w:rPr>
        <w:t>,</w:t>
      </w:r>
      <w:r w:rsidR="00BD7ED1" w:rsidRPr="003559FD">
        <w:rPr>
          <w:rFonts w:ascii="Times New Roman" w:hAnsi="Times New Roman" w:cs="Times New Roman"/>
          <w:i/>
          <w:color w:val="000000" w:themeColor="text1"/>
          <w:sz w:val="20"/>
          <w:szCs w:val="20"/>
        </w:rPr>
        <w:t xml:space="preserve"> 2019:</w:t>
      </w:r>
      <w:r w:rsidR="00BD7ED1" w:rsidRPr="003559FD">
        <w:rPr>
          <w:color w:val="000000" w:themeColor="text1"/>
        </w:rPr>
        <w:t xml:space="preserve"> </w:t>
      </w:r>
      <w:r w:rsidRPr="003559FD">
        <w:rPr>
          <w:rFonts w:ascii="Times New Roman" w:eastAsiaTheme="minorEastAsia" w:hAnsi="Times New Roman" w:cs="Times New Roman"/>
          <w:i/>
          <w:color w:val="000000" w:themeColor="text1"/>
          <w:sz w:val="20"/>
          <w:szCs w:val="20"/>
          <w:lang w:val="en-GB" w:eastAsia="zh-CN"/>
        </w:rPr>
        <w:t>All states must ensure access to safe and legal abortion as a matter of human rights, say UN experts</w:t>
      </w:r>
      <w:r w:rsidRPr="003559FD">
        <w:rPr>
          <w:rFonts w:ascii="Times New Roman" w:eastAsiaTheme="minorEastAsia" w:hAnsi="Times New Roman" w:cs="Times New Roman"/>
          <w:color w:val="000000" w:themeColor="text1"/>
          <w:sz w:val="20"/>
          <w:szCs w:val="20"/>
          <w:lang w:val="en-GB" w:eastAsia="zh-CN"/>
        </w:rPr>
        <w:t xml:space="preserve">, </w:t>
      </w:r>
      <w:r w:rsidR="006D51F0" w:rsidRPr="003559FD">
        <w:rPr>
          <w:rFonts w:ascii="Times New Roman" w:eastAsiaTheme="minorEastAsia" w:hAnsi="Times New Roman" w:cs="Times New Roman"/>
          <w:smallCaps/>
          <w:color w:val="000000" w:themeColor="text1"/>
          <w:sz w:val="20"/>
          <w:szCs w:val="20"/>
          <w:lang w:val="en-GB" w:eastAsia="zh-CN"/>
        </w:rPr>
        <w:t>U.N. Human rights Office of the High Commissioner</w:t>
      </w:r>
      <w:r w:rsidR="006D51F0" w:rsidRPr="003559FD">
        <w:rPr>
          <w:rFonts w:ascii="Times New Roman" w:eastAsiaTheme="minorEastAsia" w:hAnsi="Times New Roman" w:cs="Times New Roman"/>
          <w:color w:val="000000" w:themeColor="text1"/>
          <w:sz w:val="20"/>
          <w:szCs w:val="20"/>
          <w:lang w:val="en-GB" w:eastAsia="zh-CN"/>
        </w:rPr>
        <w:t xml:space="preserve"> </w:t>
      </w:r>
      <w:r w:rsidR="00E663A7"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Sep</w:t>
      </w:r>
      <w:r w:rsidR="00E663A7"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 xml:space="preserve"> 27, 2019</w:t>
      </w:r>
      <w:r w:rsidR="00E663A7" w:rsidRPr="003559FD">
        <w:rPr>
          <w:rFonts w:ascii="Times New Roman" w:eastAsiaTheme="minorEastAsia" w:hAnsi="Times New Roman" w:cs="Times New Roman"/>
          <w:color w:val="000000" w:themeColor="text1"/>
          <w:sz w:val="20"/>
          <w:szCs w:val="20"/>
          <w:lang w:val="en-GB" w:eastAsia="zh-CN"/>
        </w:rPr>
        <w:t>),</w:t>
      </w:r>
      <w:r w:rsidRPr="003559FD">
        <w:rPr>
          <w:rFonts w:ascii="Times New Roman" w:eastAsiaTheme="minorEastAsia" w:hAnsi="Times New Roman" w:cs="Times New Roman"/>
          <w:color w:val="000000" w:themeColor="text1"/>
          <w:sz w:val="20"/>
          <w:szCs w:val="20"/>
          <w:lang w:val="en-GB" w:eastAsia="zh-CN"/>
        </w:rPr>
        <w:t xml:space="preserve">  </w:t>
      </w:r>
      <w:hyperlink r:id="rId3" w:history="1">
        <w:r w:rsidRPr="003559FD">
          <w:rPr>
            <w:rFonts w:ascii="Times New Roman" w:hAnsi="Times New Roman" w:cs="Times New Roman"/>
            <w:color w:val="000000" w:themeColor="text1"/>
            <w:sz w:val="20"/>
            <w:szCs w:val="20"/>
            <w:lang w:val="en-GB" w:eastAsia="zh-CN"/>
          </w:rPr>
          <w:t>https://www.ohchr.org/EN/NewsEvents/Pages/DisplayNews.aspx?NewsID=25066&amp;LangID=E</w:t>
        </w:r>
      </w:hyperlink>
      <w:r w:rsidR="007E050B" w:rsidRPr="003559FD">
        <w:rPr>
          <w:rFonts w:ascii="Times New Roman" w:hAnsi="Times New Roman" w:cs="Times New Roman"/>
          <w:color w:val="000000" w:themeColor="text1"/>
          <w:sz w:val="20"/>
          <w:szCs w:val="20"/>
          <w:lang w:val="en-GB" w:eastAsia="zh-CN"/>
        </w:rPr>
        <w:t>.</w:t>
      </w:r>
    </w:p>
  </w:endnote>
  <w:endnote w:id="4">
    <w:p w14:paraId="1DE43D3B" w14:textId="47031721" w:rsidR="00F14D5C" w:rsidRPr="003559FD" w:rsidRDefault="00F14D5C"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Special Rapporteur on extrajudicial, summary or arbitrary executions, </w:t>
      </w:r>
      <w:r w:rsidRPr="003559FD">
        <w:rPr>
          <w:i/>
          <w:color w:val="000000" w:themeColor="text1"/>
        </w:rPr>
        <w:t>Report of the Special Rapporteur on extrajudicial, summary or arbitrary executions on a gender-sensitive approach to arbitrary killings</w:t>
      </w:r>
      <w:r w:rsidRPr="003559FD">
        <w:rPr>
          <w:color w:val="000000" w:themeColor="text1"/>
        </w:rPr>
        <w:t>, para. 94, U.N. Doc. A/HRC/35/23 (</w:t>
      </w:r>
      <w:r w:rsidR="000F60A5" w:rsidRPr="003559FD">
        <w:rPr>
          <w:color w:val="000000" w:themeColor="text1"/>
        </w:rPr>
        <w:t xml:space="preserve">June 6, </w:t>
      </w:r>
      <w:r w:rsidRPr="003559FD">
        <w:rPr>
          <w:color w:val="000000" w:themeColor="text1"/>
        </w:rPr>
        <w:t>2017)</w:t>
      </w:r>
      <w:r w:rsidR="000F60A5" w:rsidRPr="003559FD">
        <w:rPr>
          <w:color w:val="000000" w:themeColor="text1"/>
        </w:rPr>
        <w:t xml:space="preserve"> (by Agnes </w:t>
      </w:r>
      <w:proofErr w:type="spellStart"/>
      <w:r w:rsidR="000F60A5" w:rsidRPr="003559FD">
        <w:rPr>
          <w:color w:val="000000" w:themeColor="text1"/>
        </w:rPr>
        <w:t>Callamard</w:t>
      </w:r>
      <w:proofErr w:type="spellEnd"/>
      <w:r w:rsidR="000F60A5" w:rsidRPr="003559FD">
        <w:rPr>
          <w:color w:val="000000" w:themeColor="text1"/>
        </w:rPr>
        <w:t>).</w:t>
      </w:r>
    </w:p>
  </w:endnote>
  <w:endnote w:id="5">
    <w:p w14:paraId="580DBC3A" w14:textId="46C5E958" w:rsidR="00F14D5C" w:rsidRPr="003559FD" w:rsidRDefault="00F14D5C"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r w:rsidR="00697FF6" w:rsidRPr="003559FD">
        <w:rPr>
          <w:i/>
          <w:color w:val="000000" w:themeColor="text1"/>
        </w:rPr>
        <w:t>Id.</w:t>
      </w:r>
      <w:r w:rsidR="003B33C2" w:rsidRPr="003559FD">
        <w:rPr>
          <w:color w:val="000000" w:themeColor="text1"/>
        </w:rPr>
        <w:t xml:space="preserve"> </w:t>
      </w:r>
      <w:r w:rsidR="00697FF6" w:rsidRPr="003559FD">
        <w:rPr>
          <w:color w:val="000000" w:themeColor="text1"/>
        </w:rPr>
        <w:t>at para. 95</w:t>
      </w:r>
      <w:r w:rsidR="00CA5D6D" w:rsidRPr="003559FD">
        <w:rPr>
          <w:color w:val="000000" w:themeColor="text1"/>
        </w:rPr>
        <w:t>.</w:t>
      </w:r>
    </w:p>
  </w:endnote>
  <w:endnote w:id="6">
    <w:p w14:paraId="43D20407" w14:textId="77777777" w:rsidR="00050CAE" w:rsidRPr="003559FD" w:rsidRDefault="00050CAE" w:rsidP="00002594">
      <w:pPr>
        <w:pStyle w:val="EndnoteText"/>
        <w:ind w:left="0" w:firstLine="0"/>
        <w:rPr>
          <w:color w:val="000000" w:themeColor="text1"/>
        </w:rPr>
      </w:pPr>
      <w:r w:rsidRPr="003559FD">
        <w:rPr>
          <w:rStyle w:val="EndnoteReference"/>
          <w:color w:val="000000" w:themeColor="text1"/>
          <w:szCs w:val="20"/>
        </w:rPr>
        <w:endnoteRef/>
      </w:r>
      <w:r w:rsidRPr="003559FD">
        <w:rPr>
          <w:color w:val="000000" w:themeColor="text1"/>
        </w:rPr>
        <w:t xml:space="preserve"> </w:t>
      </w:r>
      <w:r w:rsidRPr="003559FD">
        <w:rPr>
          <w:smallCaps/>
          <w:color w:val="000000" w:themeColor="text1"/>
        </w:rPr>
        <w:t>Phil.</w:t>
      </w:r>
      <w:r w:rsidRPr="003559FD">
        <w:rPr>
          <w:color w:val="000000" w:themeColor="text1"/>
        </w:rPr>
        <w:t xml:space="preserve"> </w:t>
      </w:r>
      <w:r w:rsidRPr="003559FD">
        <w:rPr>
          <w:smallCaps/>
          <w:color w:val="000000" w:themeColor="text1"/>
        </w:rPr>
        <w:t>Revised Penal Code</w:t>
      </w:r>
      <w:r w:rsidRPr="003559FD">
        <w:rPr>
          <w:color w:val="000000" w:themeColor="text1"/>
        </w:rPr>
        <w:t xml:space="preserve"> (Act No. 3815), arts. 256-259 (1930) [hereinafter </w:t>
      </w:r>
      <w:r w:rsidRPr="003559FD">
        <w:rPr>
          <w:smallCaps/>
          <w:color w:val="000000" w:themeColor="text1"/>
        </w:rPr>
        <w:t>Rev. Penal Code]</w:t>
      </w:r>
      <w:r w:rsidRPr="003559FD">
        <w:rPr>
          <w:color w:val="000000" w:themeColor="text1"/>
        </w:rPr>
        <w:t xml:space="preserve">. </w:t>
      </w:r>
    </w:p>
  </w:endnote>
  <w:endnote w:id="7">
    <w:p w14:paraId="6AF14BB2" w14:textId="36C42C01"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proofErr w:type="spellStart"/>
      <w:r w:rsidRPr="003559FD">
        <w:rPr>
          <w:color w:val="000000" w:themeColor="text1"/>
        </w:rPr>
        <w:t>Codigò</w:t>
      </w:r>
      <w:proofErr w:type="spellEnd"/>
      <w:r w:rsidRPr="003559FD">
        <w:rPr>
          <w:color w:val="000000" w:themeColor="text1"/>
        </w:rPr>
        <w:t xml:space="preserve"> Penal, arts. 425-428 (Spain) (1870)</w:t>
      </w:r>
      <w:r w:rsidR="005C6A92" w:rsidRPr="003559FD">
        <w:rPr>
          <w:color w:val="000000" w:themeColor="text1"/>
        </w:rPr>
        <w:t>,</w:t>
      </w:r>
      <w:r w:rsidRPr="003559FD">
        <w:rPr>
          <w:color w:val="000000" w:themeColor="text1"/>
        </w:rPr>
        <w:t xml:space="preserve"> </w:t>
      </w:r>
      <w:r w:rsidRPr="003559FD">
        <w:rPr>
          <w:i/>
          <w:iCs/>
          <w:color w:val="000000" w:themeColor="text1"/>
        </w:rPr>
        <w:t>available at</w:t>
      </w:r>
      <w:r w:rsidRPr="003559FD">
        <w:rPr>
          <w:color w:val="000000" w:themeColor="text1"/>
        </w:rPr>
        <w:t xml:space="preserve"> https://bit.ly/2Pq3Kf9</w:t>
      </w:r>
    </w:p>
  </w:endnote>
  <w:endnote w:id="8">
    <w:p w14:paraId="45F1CC9F" w14:textId="04EE6CF7"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proofErr w:type="spellStart"/>
      <w:r w:rsidRPr="003559FD">
        <w:rPr>
          <w:color w:val="000000" w:themeColor="text1"/>
        </w:rPr>
        <w:t>Codigò</w:t>
      </w:r>
      <w:proofErr w:type="spellEnd"/>
      <w:r w:rsidRPr="003559FD">
        <w:rPr>
          <w:color w:val="000000" w:themeColor="text1"/>
        </w:rPr>
        <w:t xml:space="preserve"> Penal, arts. 376, 639-640 (Spain) (1822)</w:t>
      </w:r>
      <w:r w:rsidR="005C6A92" w:rsidRPr="003559FD">
        <w:rPr>
          <w:color w:val="000000" w:themeColor="text1"/>
        </w:rPr>
        <w:t>,</w:t>
      </w:r>
      <w:r w:rsidRPr="003559FD">
        <w:rPr>
          <w:color w:val="000000" w:themeColor="text1"/>
        </w:rPr>
        <w:t xml:space="preserve"> </w:t>
      </w:r>
      <w:r w:rsidRPr="003559FD">
        <w:rPr>
          <w:i/>
          <w:iCs/>
          <w:color w:val="000000" w:themeColor="text1"/>
        </w:rPr>
        <w:t>available at</w:t>
      </w:r>
      <w:r w:rsidRPr="003559FD">
        <w:rPr>
          <w:color w:val="000000" w:themeColor="text1"/>
        </w:rPr>
        <w:t xml:space="preserve"> https://bit.ly/2RXVGE0; </w:t>
      </w:r>
      <w:proofErr w:type="spellStart"/>
      <w:r w:rsidRPr="003559FD">
        <w:rPr>
          <w:color w:val="000000" w:themeColor="text1"/>
        </w:rPr>
        <w:t>Codigò</w:t>
      </w:r>
      <w:proofErr w:type="spellEnd"/>
      <w:r w:rsidRPr="003559FD">
        <w:rPr>
          <w:color w:val="000000" w:themeColor="text1"/>
        </w:rPr>
        <w:t xml:space="preserve"> Penal, arts. 337-340 (Spain) (1848)</w:t>
      </w:r>
      <w:r w:rsidR="005C6A92" w:rsidRPr="003559FD">
        <w:rPr>
          <w:color w:val="000000" w:themeColor="text1"/>
        </w:rPr>
        <w:t>,</w:t>
      </w:r>
      <w:r w:rsidRPr="003559FD">
        <w:rPr>
          <w:color w:val="000000" w:themeColor="text1"/>
        </w:rPr>
        <w:t xml:space="preserve"> </w:t>
      </w:r>
      <w:r w:rsidRPr="003559FD">
        <w:rPr>
          <w:i/>
          <w:iCs/>
          <w:color w:val="000000" w:themeColor="text1"/>
        </w:rPr>
        <w:t>available at</w:t>
      </w:r>
      <w:r w:rsidRPr="003559FD">
        <w:rPr>
          <w:color w:val="000000" w:themeColor="text1"/>
        </w:rPr>
        <w:t xml:space="preserve"> https://bit.ly/2tnyfKe.</w:t>
      </w:r>
    </w:p>
  </w:endnote>
  <w:endnote w:id="9">
    <w:p w14:paraId="6843CB66" w14:textId="77777777"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lang w:val="en-US"/>
        </w:rPr>
        <w:endnoteRef/>
      </w:r>
      <w:r w:rsidRPr="003559FD">
        <w:rPr>
          <w:color w:val="000000" w:themeColor="text1"/>
          <w:lang w:val="en-US"/>
        </w:rPr>
        <w:t xml:space="preserve"> </w:t>
      </w:r>
      <w:r w:rsidRPr="003559FD">
        <w:rPr>
          <w:smallCaps/>
          <w:color w:val="000000" w:themeColor="text1"/>
          <w:lang w:val="en-US"/>
        </w:rPr>
        <w:t>Phil. Const</w:t>
      </w:r>
      <w:r w:rsidRPr="003559FD">
        <w:rPr>
          <w:color w:val="000000" w:themeColor="text1"/>
          <w:lang w:val="en-US"/>
        </w:rPr>
        <w:t>. (1987), art. II, sec. 12.</w:t>
      </w:r>
    </w:p>
  </w:endnote>
  <w:endnote w:id="10">
    <w:p w14:paraId="5BFB21E2" w14:textId="04B9DBAC" w:rsidR="0018210A" w:rsidRPr="003559FD" w:rsidRDefault="0018210A" w:rsidP="00002594">
      <w:pPr>
        <w:pStyle w:val="EndnoteText"/>
        <w:ind w:left="0" w:firstLine="0"/>
        <w:rPr>
          <w:color w:val="000000" w:themeColor="text1"/>
          <w:lang w:val="en-US"/>
        </w:rPr>
      </w:pPr>
      <w:r w:rsidRPr="003559FD">
        <w:rPr>
          <w:rStyle w:val="EndnoteReference"/>
          <w:color w:val="000000" w:themeColor="text1"/>
        </w:rPr>
        <w:endnoteRef/>
      </w:r>
      <w:r w:rsidRPr="003559FD">
        <w:rPr>
          <w:color w:val="000000" w:themeColor="text1"/>
        </w:rPr>
        <w:t xml:space="preserve"> </w:t>
      </w:r>
      <w:r w:rsidRPr="003559FD">
        <w:rPr>
          <w:i/>
          <w:color w:val="000000" w:themeColor="text1"/>
          <w:lang w:val="en-US"/>
        </w:rPr>
        <w:t>See</w:t>
      </w:r>
      <w:r w:rsidRPr="003559FD">
        <w:rPr>
          <w:color w:val="000000" w:themeColor="text1"/>
          <w:lang w:val="en-US"/>
        </w:rPr>
        <w:t xml:space="preserve"> </w:t>
      </w:r>
      <w:proofErr w:type="spellStart"/>
      <w:r w:rsidRPr="003559FD">
        <w:rPr>
          <w:smallCaps/>
          <w:color w:val="000000" w:themeColor="text1"/>
        </w:rPr>
        <w:t>Center</w:t>
      </w:r>
      <w:proofErr w:type="spellEnd"/>
      <w:r w:rsidRPr="003559FD">
        <w:rPr>
          <w:smallCaps/>
          <w:color w:val="000000" w:themeColor="text1"/>
        </w:rPr>
        <w:t xml:space="preserve"> for Reproductive Rights</w:t>
      </w:r>
      <w:r w:rsidRPr="003559FD">
        <w:rPr>
          <w:color w:val="000000" w:themeColor="text1"/>
          <w:lang w:val="en-US"/>
        </w:rPr>
        <w:t xml:space="preserve">, </w:t>
      </w:r>
      <w:r w:rsidRPr="003559FD">
        <w:rPr>
          <w:smallCaps/>
          <w:color w:val="000000" w:themeColor="text1"/>
          <w:lang w:val="en-US"/>
        </w:rPr>
        <w:t>Realizing a Healthy, Equal, and Thriving Philippines: The Role of Abortion Law Reform in Achieving the Nation’s Development Goals</w:t>
      </w:r>
      <w:r w:rsidR="00DF6167" w:rsidRPr="003559FD">
        <w:rPr>
          <w:color w:val="000000" w:themeColor="text1"/>
          <w:lang w:val="en-US"/>
        </w:rPr>
        <w:t xml:space="preserve">, </w:t>
      </w:r>
      <w:r w:rsidRPr="003559FD">
        <w:rPr>
          <w:color w:val="000000" w:themeColor="text1"/>
          <w:lang w:val="en-US"/>
        </w:rPr>
        <w:t>2 (2018)</w:t>
      </w:r>
      <w:r w:rsidRPr="003559FD">
        <w:rPr>
          <w:color w:val="000000" w:themeColor="text1"/>
        </w:rPr>
        <w:t xml:space="preserve"> [hereinafter </w:t>
      </w:r>
      <w:r w:rsidRPr="003559FD">
        <w:rPr>
          <w:smallCaps/>
          <w:color w:val="000000" w:themeColor="text1"/>
        </w:rPr>
        <w:t>Legislative brief on Abortion in the Philippines</w:t>
      </w:r>
      <w:r w:rsidRPr="003559FD">
        <w:rPr>
          <w:color w:val="000000" w:themeColor="text1"/>
        </w:rPr>
        <w:t>]</w:t>
      </w:r>
      <w:r w:rsidRPr="003559FD">
        <w:rPr>
          <w:color w:val="000000" w:themeColor="text1"/>
          <w:lang w:val="en-US"/>
        </w:rPr>
        <w:t>.</w:t>
      </w:r>
    </w:p>
  </w:endnote>
  <w:endnote w:id="11">
    <w:p w14:paraId="0164762B" w14:textId="274F9A7D" w:rsidR="00050CAE" w:rsidRPr="003559FD" w:rsidRDefault="00050CAE" w:rsidP="00002594">
      <w:pPr>
        <w:pStyle w:val="EndnoteText"/>
        <w:ind w:left="0" w:firstLine="0"/>
        <w:rPr>
          <w:color w:val="000000" w:themeColor="text1"/>
        </w:rPr>
      </w:pPr>
      <w:r w:rsidRPr="003559FD">
        <w:rPr>
          <w:rStyle w:val="EndnoteReference"/>
          <w:color w:val="000000" w:themeColor="text1"/>
          <w:szCs w:val="20"/>
        </w:rPr>
        <w:endnoteRef/>
      </w:r>
      <w:r w:rsidRPr="003559FD">
        <w:rPr>
          <w:color w:val="000000" w:themeColor="text1"/>
        </w:rPr>
        <w:t xml:space="preserve"> James M. </w:t>
      </w:r>
      <w:proofErr w:type="spellStart"/>
      <w:r w:rsidRPr="003559FD">
        <w:rPr>
          <w:color w:val="000000" w:themeColor="text1"/>
        </w:rPr>
        <w:t>Imbong</w:t>
      </w:r>
      <w:proofErr w:type="spellEnd"/>
      <w:r w:rsidRPr="003559FD">
        <w:rPr>
          <w:color w:val="000000" w:themeColor="text1"/>
        </w:rPr>
        <w:t xml:space="preserve"> and Lovely-Ann C. </w:t>
      </w:r>
      <w:proofErr w:type="spellStart"/>
      <w:r w:rsidRPr="003559FD">
        <w:rPr>
          <w:color w:val="000000" w:themeColor="text1"/>
        </w:rPr>
        <w:t>Imbong</w:t>
      </w:r>
      <w:proofErr w:type="spellEnd"/>
      <w:r w:rsidRPr="003559FD">
        <w:rPr>
          <w:color w:val="000000" w:themeColor="text1"/>
        </w:rPr>
        <w:t xml:space="preserve"> v. Hon. Paquito N. Ochoa, Jr. and Others, G.R. Nos. 204819, 204934, 204957, 204988, 205003, 205043, 205138, 205478, 205491, 205720, 206355, 207111, 207172 and 207563, (S.C., Apr. 8, 2014) (Phil.) [hereinafter </w:t>
      </w:r>
      <w:proofErr w:type="spellStart"/>
      <w:r w:rsidRPr="003559FD">
        <w:rPr>
          <w:color w:val="000000" w:themeColor="text1"/>
        </w:rPr>
        <w:t>Imbong</w:t>
      </w:r>
      <w:proofErr w:type="spellEnd"/>
      <w:r w:rsidRPr="003559FD">
        <w:rPr>
          <w:color w:val="000000" w:themeColor="text1"/>
        </w:rPr>
        <w:t xml:space="preserve"> v. Ochoa].</w:t>
      </w:r>
    </w:p>
  </w:endnote>
  <w:endnote w:id="12">
    <w:p w14:paraId="0616007A" w14:textId="77777777" w:rsidR="00050CAE" w:rsidRPr="003559FD" w:rsidRDefault="00050CAE" w:rsidP="00002594">
      <w:pPr>
        <w:pStyle w:val="EndnoteText"/>
        <w:ind w:left="0" w:firstLine="0"/>
        <w:rPr>
          <w:i/>
          <w:color w:val="000000" w:themeColor="text1"/>
        </w:rPr>
      </w:pPr>
      <w:r w:rsidRPr="003559FD">
        <w:rPr>
          <w:rStyle w:val="EndnoteReference"/>
          <w:color w:val="000000" w:themeColor="text1"/>
          <w:szCs w:val="20"/>
        </w:rPr>
        <w:endnoteRef/>
      </w:r>
      <w:r w:rsidRPr="003559FD">
        <w:rPr>
          <w:smallCaps/>
          <w:color w:val="000000" w:themeColor="text1"/>
        </w:rPr>
        <w:t xml:space="preserve"> </w:t>
      </w:r>
      <w:r w:rsidRPr="003559FD">
        <w:rPr>
          <w:i/>
          <w:color w:val="000000" w:themeColor="text1"/>
          <w:lang w:val="en-US"/>
        </w:rPr>
        <w:t>See e.g.</w:t>
      </w:r>
      <w:r w:rsidRPr="003559FD">
        <w:rPr>
          <w:color w:val="000000" w:themeColor="text1"/>
          <w:lang w:val="en-US"/>
        </w:rPr>
        <w:t xml:space="preserve"> The</w:t>
      </w:r>
      <w:r w:rsidRPr="003559FD">
        <w:rPr>
          <w:smallCaps/>
          <w:color w:val="000000" w:themeColor="text1"/>
        </w:rPr>
        <w:t xml:space="preserve"> Constitution of The Philippines</w:t>
      </w:r>
      <w:r w:rsidRPr="003559FD">
        <w:rPr>
          <w:color w:val="000000" w:themeColor="text1"/>
        </w:rPr>
        <w:t>, 1987, art. II, secs. 1, 5, 9, 11, 14, 15, art. XIII, secs. 1, 11, 12, 14.</w:t>
      </w:r>
    </w:p>
  </w:endnote>
  <w:endnote w:id="13">
    <w:p w14:paraId="151D0C49" w14:textId="77777777" w:rsidR="00050CAE" w:rsidRPr="003559FD" w:rsidRDefault="00050CAE" w:rsidP="00002594">
      <w:pPr>
        <w:pStyle w:val="EndnoteText"/>
        <w:ind w:left="0" w:firstLine="0"/>
        <w:rPr>
          <w:color w:val="000000" w:themeColor="text1"/>
        </w:rPr>
      </w:pPr>
      <w:r w:rsidRPr="003559FD">
        <w:rPr>
          <w:rStyle w:val="EndnoteReference"/>
          <w:color w:val="000000" w:themeColor="text1"/>
          <w:szCs w:val="20"/>
        </w:rPr>
        <w:endnoteRef/>
      </w:r>
      <w:r w:rsidRPr="003559FD">
        <w:rPr>
          <w:color w:val="000000" w:themeColor="text1"/>
        </w:rPr>
        <w:t xml:space="preserve"> States whose constitutions contain protections for the life of the unborn but permit abortion in certain circumstances include Kenya, Hungary, Costa Rica, Republic of Ireland, Slovak Republic and Poland.</w:t>
      </w:r>
      <w:r w:rsidRPr="003559FD">
        <w:rPr>
          <w:i/>
          <w:color w:val="000000" w:themeColor="text1"/>
        </w:rPr>
        <w:t xml:space="preserve"> See</w:t>
      </w:r>
      <w:r w:rsidRPr="003559FD">
        <w:rPr>
          <w:color w:val="000000" w:themeColor="text1"/>
        </w:rPr>
        <w:t xml:space="preserve"> </w:t>
      </w:r>
      <w:r w:rsidRPr="003559FD">
        <w:rPr>
          <w:smallCaps/>
          <w:color w:val="000000" w:themeColor="text1"/>
        </w:rPr>
        <w:t>Const</w:t>
      </w:r>
      <w:r w:rsidRPr="003559FD">
        <w:rPr>
          <w:color w:val="000000" w:themeColor="text1"/>
        </w:rPr>
        <w:t xml:space="preserve">., arts. 26 (2), (4) (2010) (Kenya); </w:t>
      </w:r>
      <w:r w:rsidRPr="003559FD">
        <w:rPr>
          <w:smallCaps/>
          <w:color w:val="000000" w:themeColor="text1"/>
        </w:rPr>
        <w:t xml:space="preserve">A Magyar </w:t>
      </w:r>
      <w:proofErr w:type="spellStart"/>
      <w:r w:rsidRPr="003559FD">
        <w:rPr>
          <w:smallCaps/>
          <w:color w:val="000000" w:themeColor="text1"/>
        </w:rPr>
        <w:t>Köztársaság</w:t>
      </w:r>
      <w:proofErr w:type="spellEnd"/>
      <w:r w:rsidRPr="003559FD">
        <w:rPr>
          <w:smallCaps/>
          <w:color w:val="000000" w:themeColor="text1"/>
        </w:rPr>
        <w:t xml:space="preserve"> </w:t>
      </w:r>
      <w:proofErr w:type="spellStart"/>
      <w:r w:rsidRPr="003559FD">
        <w:rPr>
          <w:smallCaps/>
          <w:color w:val="000000" w:themeColor="text1"/>
        </w:rPr>
        <w:t>Alkotmánya</w:t>
      </w:r>
      <w:proofErr w:type="spellEnd"/>
      <w:r w:rsidRPr="003559FD">
        <w:rPr>
          <w:smallCaps/>
          <w:color w:val="000000" w:themeColor="text1"/>
        </w:rPr>
        <w:t xml:space="preserve"> [Constitution of the Republic of Hungary</w:t>
      </w:r>
      <w:r w:rsidRPr="003559FD">
        <w:rPr>
          <w:color w:val="000000" w:themeColor="text1"/>
        </w:rPr>
        <w:t xml:space="preserve">] (2011), art. II; Law on the Protection of Fetal Life (Act LXXIX of 1992) (Hung.); </w:t>
      </w:r>
      <w:r w:rsidRPr="003559FD">
        <w:rPr>
          <w:smallCaps/>
          <w:color w:val="000000" w:themeColor="text1"/>
        </w:rPr>
        <w:t>Const</w:t>
      </w:r>
      <w:r w:rsidRPr="003559FD">
        <w:rPr>
          <w:color w:val="000000" w:themeColor="text1"/>
        </w:rPr>
        <w:t xml:space="preserve">. (1949), title IV, art. 21 (Costa Rica); Código Penal (Penal Code) No. 4573, art. 121, May 4, 1970 (Costa Rica); </w:t>
      </w:r>
      <w:r w:rsidRPr="003559FD">
        <w:rPr>
          <w:smallCaps/>
          <w:color w:val="000000" w:themeColor="text1"/>
        </w:rPr>
        <w:t>Ir. Const</w:t>
      </w:r>
      <w:r w:rsidRPr="003559FD">
        <w:rPr>
          <w:color w:val="000000" w:themeColor="text1"/>
        </w:rPr>
        <w:t>., 1937, art. 40 (3.3)</w:t>
      </w:r>
      <w:r w:rsidRPr="003559FD">
        <w:rPr>
          <w:rStyle w:val="Hyperlink"/>
          <w:rFonts w:ascii="Times New Roman" w:hAnsi="Times New Roman"/>
          <w:color w:val="000000" w:themeColor="text1"/>
          <w:u w:val="none"/>
        </w:rPr>
        <w:t>;</w:t>
      </w:r>
      <w:r w:rsidRPr="003559FD">
        <w:rPr>
          <w:color w:val="000000" w:themeColor="text1"/>
        </w:rPr>
        <w:t xml:space="preserve"> Attorney General v X and Others, [1992] 1 I/R/ 846P (Ir.); </w:t>
      </w:r>
      <w:proofErr w:type="spellStart"/>
      <w:r w:rsidRPr="003559FD">
        <w:rPr>
          <w:color w:val="000000" w:themeColor="text1"/>
        </w:rPr>
        <w:t>Nález</w:t>
      </w:r>
      <w:proofErr w:type="spellEnd"/>
      <w:r w:rsidRPr="003559FD">
        <w:rPr>
          <w:color w:val="000000" w:themeColor="text1"/>
        </w:rPr>
        <w:t xml:space="preserve"> </w:t>
      </w:r>
      <w:proofErr w:type="spellStart"/>
      <w:r w:rsidRPr="003559FD">
        <w:rPr>
          <w:color w:val="000000" w:themeColor="text1"/>
        </w:rPr>
        <w:t>Ústavného</w:t>
      </w:r>
      <w:proofErr w:type="spellEnd"/>
      <w:r w:rsidRPr="003559FD">
        <w:rPr>
          <w:color w:val="000000" w:themeColor="text1"/>
        </w:rPr>
        <w:t xml:space="preserve"> </w:t>
      </w:r>
      <w:proofErr w:type="spellStart"/>
      <w:r w:rsidRPr="003559FD">
        <w:rPr>
          <w:color w:val="000000" w:themeColor="text1"/>
        </w:rPr>
        <w:t>súdu</w:t>
      </w:r>
      <w:proofErr w:type="spellEnd"/>
      <w:r w:rsidRPr="003559FD">
        <w:rPr>
          <w:color w:val="000000" w:themeColor="text1"/>
        </w:rPr>
        <w:t xml:space="preserve"> </w:t>
      </w:r>
      <w:proofErr w:type="spellStart"/>
      <w:r w:rsidRPr="003559FD">
        <w:rPr>
          <w:color w:val="000000" w:themeColor="text1"/>
        </w:rPr>
        <w:t>Slovenskej</w:t>
      </w:r>
      <w:proofErr w:type="spellEnd"/>
      <w:r w:rsidRPr="003559FD">
        <w:rPr>
          <w:color w:val="000000" w:themeColor="text1"/>
        </w:rPr>
        <w:t xml:space="preserve"> </w:t>
      </w:r>
      <w:proofErr w:type="spellStart"/>
      <w:r w:rsidRPr="003559FD">
        <w:rPr>
          <w:color w:val="000000" w:themeColor="text1"/>
        </w:rPr>
        <w:t>republiky</w:t>
      </w:r>
      <w:proofErr w:type="spellEnd"/>
      <w:r w:rsidRPr="003559FD">
        <w:rPr>
          <w:color w:val="000000" w:themeColor="text1"/>
        </w:rPr>
        <w:t xml:space="preserve">, sp. </w:t>
      </w:r>
      <w:proofErr w:type="spellStart"/>
      <w:r w:rsidRPr="003559FD">
        <w:rPr>
          <w:color w:val="000000" w:themeColor="text1"/>
        </w:rPr>
        <w:t>zn</w:t>
      </w:r>
      <w:proofErr w:type="spellEnd"/>
      <w:r w:rsidRPr="003559FD">
        <w:rPr>
          <w:color w:val="000000" w:themeColor="text1"/>
        </w:rPr>
        <w:t xml:space="preserve">. [Decision of the Constitutional Court of the Slovak Republic, No. PL. ÚS 12/01-297] (Dec. 4, 2007) (unofficial translation on file with the </w:t>
      </w:r>
      <w:proofErr w:type="spellStart"/>
      <w:r w:rsidRPr="003559FD">
        <w:rPr>
          <w:color w:val="000000" w:themeColor="text1"/>
        </w:rPr>
        <w:t>Center</w:t>
      </w:r>
      <w:proofErr w:type="spellEnd"/>
      <w:r w:rsidRPr="003559FD">
        <w:rPr>
          <w:color w:val="000000" w:themeColor="text1"/>
        </w:rPr>
        <w:t xml:space="preserve"> for Reproductive Rights), </w:t>
      </w:r>
      <w:r w:rsidRPr="003559FD">
        <w:rPr>
          <w:smallCaps/>
          <w:color w:val="000000" w:themeColor="text1"/>
        </w:rPr>
        <w:t>Const</w:t>
      </w:r>
      <w:r w:rsidRPr="003559FD">
        <w:rPr>
          <w:color w:val="000000" w:themeColor="text1"/>
        </w:rPr>
        <w:t>. (1997), art. 38 (Pol.).</w:t>
      </w:r>
    </w:p>
  </w:endnote>
  <w:endnote w:id="14">
    <w:p w14:paraId="166D01D4" w14:textId="13392EA4" w:rsidR="00050CAE" w:rsidRPr="003559FD" w:rsidRDefault="00050CAE" w:rsidP="00AB1BD0">
      <w:pPr>
        <w:jc w:val="both"/>
        <w:rPr>
          <w:rFonts w:ascii="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00EB75C3" w:rsidRPr="003559FD">
        <w:rPr>
          <w:rFonts w:ascii="Times New Roman" w:hAnsi="Times New Roman" w:cs="Times New Roman"/>
          <w:color w:val="000000" w:themeColor="text1"/>
          <w:sz w:val="20"/>
          <w:szCs w:val="20"/>
        </w:rPr>
        <w:t xml:space="preserve">The names of all women in this submission have been changed to protect their identity. </w:t>
      </w:r>
      <w:r w:rsidR="00E2039A" w:rsidRPr="003559FD">
        <w:rPr>
          <w:rFonts w:ascii="Times New Roman" w:hAnsi="Times New Roman" w:cs="Times New Roman"/>
          <w:smallCaps/>
          <w:color w:val="000000" w:themeColor="text1"/>
          <w:sz w:val="20"/>
          <w:szCs w:val="20"/>
        </w:rPr>
        <w:t>Center for Reproductive Rights, Forsaken Lives: the Harmful Impact of the Philippine Criminal Abortion Ban</w:t>
      </w:r>
      <w:r w:rsidR="00E2039A" w:rsidRPr="003559FD">
        <w:rPr>
          <w:rFonts w:ascii="Times New Roman" w:hAnsi="Times New Roman" w:cs="Times New Roman"/>
          <w:i/>
          <w:color w:val="000000" w:themeColor="text1"/>
          <w:sz w:val="20"/>
          <w:szCs w:val="20"/>
        </w:rPr>
        <w:t>,</w:t>
      </w:r>
      <w:r w:rsidR="00E2039A" w:rsidRPr="003559FD">
        <w:rPr>
          <w:rFonts w:ascii="Times New Roman" w:hAnsi="Times New Roman" w:cs="Times New Roman"/>
          <w:color w:val="000000" w:themeColor="text1"/>
          <w:sz w:val="20"/>
          <w:szCs w:val="20"/>
        </w:rPr>
        <w:t xml:space="preserve"> 39-40</w:t>
      </w:r>
      <w:r w:rsidR="00E2039A" w:rsidRPr="003559FD">
        <w:rPr>
          <w:rFonts w:ascii="Times New Roman" w:hAnsi="Times New Roman" w:cs="Times New Roman"/>
          <w:i/>
          <w:color w:val="000000" w:themeColor="text1"/>
          <w:sz w:val="20"/>
          <w:szCs w:val="20"/>
        </w:rPr>
        <w:t xml:space="preserve"> </w:t>
      </w:r>
      <w:r w:rsidR="00E2039A" w:rsidRPr="003559FD">
        <w:rPr>
          <w:rFonts w:ascii="Times New Roman" w:hAnsi="Times New Roman" w:cs="Times New Roman"/>
          <w:color w:val="000000" w:themeColor="text1"/>
          <w:sz w:val="20"/>
          <w:szCs w:val="20"/>
        </w:rPr>
        <w:t>(2010)</w:t>
      </w:r>
      <w:r w:rsidR="007E5B18" w:rsidRPr="003559FD">
        <w:rPr>
          <w:rFonts w:ascii="Times New Roman" w:hAnsi="Times New Roman" w:cs="Times New Roman"/>
          <w:color w:val="000000" w:themeColor="text1"/>
          <w:sz w:val="20"/>
          <w:szCs w:val="20"/>
        </w:rPr>
        <w:t xml:space="preserve"> [hereinafter </w:t>
      </w:r>
      <w:r w:rsidR="007E5B18" w:rsidRPr="003559FD">
        <w:rPr>
          <w:rFonts w:ascii="Times New Roman" w:hAnsi="Times New Roman" w:cs="Times New Roman"/>
          <w:smallCaps/>
          <w:color w:val="000000" w:themeColor="text1"/>
          <w:sz w:val="20"/>
          <w:szCs w:val="20"/>
        </w:rPr>
        <w:t>Forsaken Lives</w:t>
      </w:r>
      <w:r w:rsidR="007E5B18" w:rsidRPr="003559FD">
        <w:rPr>
          <w:rFonts w:ascii="Times New Roman" w:hAnsi="Times New Roman" w:cs="Times New Roman"/>
          <w:color w:val="000000" w:themeColor="text1"/>
          <w:sz w:val="20"/>
          <w:szCs w:val="20"/>
        </w:rPr>
        <w:t>]</w:t>
      </w:r>
      <w:r w:rsidR="00DF6167" w:rsidRPr="003559FD">
        <w:rPr>
          <w:rFonts w:ascii="Times New Roman" w:hAnsi="Times New Roman" w:cs="Times New Roman"/>
          <w:color w:val="000000" w:themeColor="text1"/>
          <w:sz w:val="20"/>
          <w:szCs w:val="20"/>
        </w:rPr>
        <w:t>.</w:t>
      </w:r>
    </w:p>
  </w:endnote>
  <w:endnote w:id="15">
    <w:p w14:paraId="6EEBEA26" w14:textId="13BF0D64" w:rsidR="00050CAE" w:rsidRPr="003559FD" w:rsidRDefault="00050CAE" w:rsidP="00002594">
      <w:pPr>
        <w:jc w:val="both"/>
        <w:rPr>
          <w:rFonts w:ascii="Times New Roman" w:hAnsi="Times New Roman" w:cs="Times New Roman"/>
          <w:bCs/>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003F689D" w:rsidRPr="003559FD">
        <w:rPr>
          <w:rFonts w:ascii="Times New Roman" w:hAnsi="Times New Roman" w:cs="Times New Roman"/>
          <w:color w:val="000000" w:themeColor="text1"/>
          <w:sz w:val="20"/>
          <w:szCs w:val="20"/>
        </w:rPr>
        <w:t xml:space="preserve">Human Rights Committee, </w:t>
      </w:r>
      <w:r w:rsidRPr="003559FD">
        <w:rPr>
          <w:rFonts w:ascii="Times New Roman" w:hAnsi="Times New Roman" w:cs="Times New Roman"/>
          <w:bCs/>
          <w:i/>
          <w:color w:val="000000" w:themeColor="text1"/>
          <w:sz w:val="20"/>
          <w:szCs w:val="20"/>
          <w:lang w:val="en-US"/>
        </w:rPr>
        <w:t>Fifth periodic report submitted by the Philippines under article 40 of the Convention to the Human Rights Committee due in 2016</w:t>
      </w:r>
      <w:r w:rsidRPr="003559FD">
        <w:rPr>
          <w:rFonts w:ascii="Times New Roman" w:hAnsi="Times New Roman" w:cs="Times New Roman"/>
          <w:bCs/>
          <w:color w:val="000000" w:themeColor="text1"/>
          <w:sz w:val="20"/>
          <w:szCs w:val="20"/>
          <w:lang w:val="en-US"/>
        </w:rPr>
        <w:t xml:space="preserve">, </w:t>
      </w:r>
      <w:r w:rsidR="002D7F6D" w:rsidRPr="003559FD">
        <w:rPr>
          <w:rFonts w:ascii="Times New Roman" w:hAnsi="Times New Roman" w:cs="Times New Roman"/>
          <w:bCs/>
          <w:color w:val="000000" w:themeColor="text1"/>
          <w:sz w:val="20"/>
          <w:szCs w:val="20"/>
          <w:lang w:val="en-US"/>
        </w:rPr>
        <w:t xml:space="preserve">para. 34, </w:t>
      </w:r>
      <w:r w:rsidRPr="003559FD">
        <w:rPr>
          <w:rFonts w:ascii="Times New Roman" w:hAnsi="Times New Roman" w:cs="Times New Roman"/>
          <w:bCs/>
          <w:color w:val="000000" w:themeColor="text1"/>
          <w:sz w:val="20"/>
          <w:szCs w:val="20"/>
          <w:lang w:val="en-US"/>
        </w:rPr>
        <w:t>U.N. Doc. CCPR/C/PHL/5, received by the Committee on 31 May 2019.</w:t>
      </w:r>
    </w:p>
  </w:endnote>
  <w:endnote w:id="16">
    <w:p w14:paraId="6B82B8C8" w14:textId="4D939AB5" w:rsidR="00050CAE" w:rsidRPr="003559FD" w:rsidRDefault="00050CAE" w:rsidP="00002594">
      <w:pPr>
        <w:pStyle w:val="EndnoteText"/>
        <w:ind w:left="0" w:firstLine="0"/>
        <w:rPr>
          <w:color w:val="000000" w:themeColor="text1"/>
        </w:rPr>
      </w:pPr>
      <w:r w:rsidRPr="003559FD">
        <w:rPr>
          <w:rStyle w:val="EndnoteReference"/>
          <w:color w:val="000000" w:themeColor="text1"/>
          <w:szCs w:val="20"/>
        </w:rPr>
        <w:endnoteRef/>
      </w:r>
      <w:r w:rsidRPr="003559FD">
        <w:rPr>
          <w:color w:val="000000" w:themeColor="text1"/>
        </w:rPr>
        <w:t xml:space="preserve"> </w:t>
      </w:r>
      <w:r w:rsidRPr="003559FD">
        <w:rPr>
          <w:i/>
          <w:color w:val="000000" w:themeColor="text1"/>
          <w:lang w:val="en-US"/>
        </w:rPr>
        <w:t>See e.g.</w:t>
      </w:r>
      <w:r w:rsidRPr="003559FD">
        <w:rPr>
          <w:color w:val="000000" w:themeColor="text1"/>
          <w:lang w:val="en-US"/>
        </w:rPr>
        <w:t xml:space="preserve"> </w:t>
      </w:r>
      <w:r w:rsidRPr="003559FD">
        <w:rPr>
          <w:i/>
          <w:iCs/>
          <w:color w:val="000000" w:themeColor="text1"/>
        </w:rPr>
        <w:t>Arrested for abortion</w:t>
      </w:r>
      <w:r w:rsidRPr="003559FD">
        <w:rPr>
          <w:color w:val="000000" w:themeColor="text1"/>
        </w:rPr>
        <w:t xml:space="preserve">, </w:t>
      </w:r>
      <w:r w:rsidRPr="003559FD">
        <w:rPr>
          <w:smallCaps/>
          <w:color w:val="000000" w:themeColor="text1"/>
        </w:rPr>
        <w:t>TEMPO</w:t>
      </w:r>
      <w:r w:rsidRPr="003559FD">
        <w:rPr>
          <w:color w:val="000000" w:themeColor="text1"/>
        </w:rPr>
        <w:t xml:space="preserve"> (July 31, 2013), http://www.tempo.com.ph/2013/07/31/arrested-for-abortion/; Ed </w:t>
      </w:r>
      <w:proofErr w:type="spellStart"/>
      <w:r w:rsidRPr="003559FD">
        <w:rPr>
          <w:color w:val="000000" w:themeColor="text1"/>
        </w:rPr>
        <w:t>Mahilum</w:t>
      </w:r>
      <w:proofErr w:type="spellEnd"/>
      <w:r w:rsidRPr="003559FD">
        <w:rPr>
          <w:color w:val="000000" w:themeColor="text1"/>
        </w:rPr>
        <w:t xml:space="preserve">, </w:t>
      </w:r>
      <w:r w:rsidRPr="003559FD">
        <w:rPr>
          <w:i/>
          <w:iCs/>
          <w:color w:val="000000" w:themeColor="text1"/>
        </w:rPr>
        <w:t>92-year-old abortionist arrested</w:t>
      </w:r>
      <w:r w:rsidRPr="003559FD">
        <w:rPr>
          <w:color w:val="000000" w:themeColor="text1"/>
        </w:rPr>
        <w:t xml:space="preserve">, MANILA BULLETIN (Oct. 1, 2013), http://www.mb.com.ph/92-year-old-abortionist-arrested/; </w:t>
      </w:r>
      <w:proofErr w:type="spellStart"/>
      <w:r w:rsidRPr="003559FD">
        <w:rPr>
          <w:color w:val="000000" w:themeColor="text1"/>
        </w:rPr>
        <w:t>Aie</w:t>
      </w:r>
      <w:proofErr w:type="spellEnd"/>
      <w:r w:rsidRPr="003559FD">
        <w:rPr>
          <w:color w:val="000000" w:themeColor="text1"/>
        </w:rPr>
        <w:t xml:space="preserve"> Balagtas </w:t>
      </w:r>
      <w:r w:rsidRPr="003559FD">
        <w:rPr>
          <w:i/>
          <w:iCs/>
          <w:color w:val="000000" w:themeColor="text1"/>
        </w:rPr>
        <w:t>See</w:t>
      </w:r>
      <w:r w:rsidRPr="003559FD">
        <w:rPr>
          <w:color w:val="000000" w:themeColor="text1"/>
        </w:rPr>
        <w:t xml:space="preserve">, </w:t>
      </w:r>
      <w:r w:rsidRPr="003559FD">
        <w:rPr>
          <w:i/>
          <w:iCs/>
          <w:color w:val="000000" w:themeColor="text1"/>
        </w:rPr>
        <w:t>Woman nabbed for abortion</w:t>
      </w:r>
      <w:r w:rsidRPr="003559FD">
        <w:rPr>
          <w:color w:val="000000" w:themeColor="text1"/>
        </w:rPr>
        <w:t xml:space="preserve">, THE PHILIPPINE STAR (July 12, 2015), </w:t>
      </w:r>
      <w:hyperlink r:id="rId4" w:history="1">
        <w:r w:rsidRPr="003559FD">
          <w:rPr>
            <w:rStyle w:val="Hyperlink"/>
            <w:rFonts w:ascii="Times New Roman" w:hAnsi="Times New Roman"/>
            <w:color w:val="000000" w:themeColor="text1"/>
            <w:u w:val="none"/>
          </w:rPr>
          <w:t>http://www.philstar.com/metro/2015/07/12/1475986/woman-nabbed-abortion</w:t>
        </w:r>
      </w:hyperlink>
      <w:r w:rsidRPr="003559FD">
        <w:rPr>
          <w:color w:val="000000" w:themeColor="text1"/>
        </w:rPr>
        <w:t xml:space="preserve">; </w:t>
      </w:r>
      <w:r w:rsidRPr="003559FD">
        <w:rPr>
          <w:i/>
          <w:color w:val="000000" w:themeColor="text1"/>
        </w:rPr>
        <w:t xml:space="preserve">4 </w:t>
      </w:r>
      <w:proofErr w:type="spellStart"/>
      <w:r w:rsidRPr="003559FD">
        <w:rPr>
          <w:i/>
          <w:color w:val="000000" w:themeColor="text1"/>
        </w:rPr>
        <w:t>pinaghihinalaang</w:t>
      </w:r>
      <w:proofErr w:type="spellEnd"/>
      <w:r w:rsidRPr="003559FD">
        <w:rPr>
          <w:i/>
          <w:color w:val="000000" w:themeColor="text1"/>
        </w:rPr>
        <w:t xml:space="preserve"> abortionist </w:t>
      </w:r>
      <w:proofErr w:type="spellStart"/>
      <w:r w:rsidRPr="003559FD">
        <w:rPr>
          <w:i/>
          <w:color w:val="000000" w:themeColor="text1"/>
        </w:rPr>
        <w:t>arestado</w:t>
      </w:r>
      <w:proofErr w:type="spellEnd"/>
      <w:r w:rsidRPr="003559FD">
        <w:rPr>
          <w:i/>
          <w:color w:val="000000" w:themeColor="text1"/>
        </w:rPr>
        <w:t xml:space="preserve"> </w:t>
      </w:r>
      <w:proofErr w:type="spellStart"/>
      <w:r w:rsidRPr="003559FD">
        <w:rPr>
          <w:i/>
          <w:color w:val="000000" w:themeColor="text1"/>
        </w:rPr>
        <w:t>sa</w:t>
      </w:r>
      <w:proofErr w:type="spellEnd"/>
      <w:r w:rsidRPr="003559FD">
        <w:rPr>
          <w:i/>
          <w:color w:val="000000" w:themeColor="text1"/>
        </w:rPr>
        <w:t xml:space="preserve"> Maynila</w:t>
      </w:r>
      <w:r w:rsidRPr="003559FD">
        <w:rPr>
          <w:color w:val="000000" w:themeColor="text1"/>
        </w:rPr>
        <w:t xml:space="preserve">, </w:t>
      </w:r>
      <w:r w:rsidRPr="003559FD">
        <w:rPr>
          <w:smallCaps/>
          <w:color w:val="000000" w:themeColor="text1"/>
        </w:rPr>
        <w:t>ABS-CBN News (J</w:t>
      </w:r>
      <w:r w:rsidRPr="003559FD">
        <w:rPr>
          <w:color w:val="000000" w:themeColor="text1"/>
        </w:rPr>
        <w:t xml:space="preserve">une </w:t>
      </w:r>
      <w:r w:rsidRPr="003559FD">
        <w:rPr>
          <w:smallCaps/>
          <w:color w:val="000000" w:themeColor="text1"/>
        </w:rPr>
        <w:t>18, 2018)</w:t>
      </w:r>
      <w:r w:rsidR="00DF6167" w:rsidRPr="003559FD">
        <w:rPr>
          <w:smallCaps/>
          <w:color w:val="000000" w:themeColor="text1"/>
        </w:rPr>
        <w:t>,</w:t>
      </w:r>
      <w:r w:rsidRPr="003559FD">
        <w:rPr>
          <w:smallCaps/>
          <w:color w:val="000000" w:themeColor="text1"/>
        </w:rPr>
        <w:t xml:space="preserve"> </w:t>
      </w:r>
      <w:r w:rsidRPr="003559FD">
        <w:rPr>
          <w:color w:val="000000" w:themeColor="text1"/>
        </w:rPr>
        <w:t xml:space="preserve">https://bit.ly/2SXMBZQ; Angel </w:t>
      </w:r>
      <w:proofErr w:type="spellStart"/>
      <w:r w:rsidRPr="003559FD">
        <w:rPr>
          <w:color w:val="000000" w:themeColor="text1"/>
        </w:rPr>
        <w:t>Movido</w:t>
      </w:r>
      <w:proofErr w:type="spellEnd"/>
      <w:r w:rsidRPr="003559FD">
        <w:rPr>
          <w:color w:val="000000" w:themeColor="text1"/>
        </w:rPr>
        <w:t xml:space="preserve">, </w:t>
      </w:r>
      <w:proofErr w:type="spellStart"/>
      <w:r w:rsidRPr="003559FD">
        <w:rPr>
          <w:i/>
          <w:color w:val="000000" w:themeColor="text1"/>
        </w:rPr>
        <w:t>Babae</w:t>
      </w:r>
      <w:proofErr w:type="spellEnd"/>
      <w:r w:rsidRPr="003559FD">
        <w:rPr>
          <w:i/>
          <w:color w:val="000000" w:themeColor="text1"/>
        </w:rPr>
        <w:t xml:space="preserve">, </w:t>
      </w:r>
      <w:proofErr w:type="spellStart"/>
      <w:r w:rsidRPr="003559FD">
        <w:rPr>
          <w:i/>
          <w:color w:val="000000" w:themeColor="text1"/>
        </w:rPr>
        <w:t>arestado</w:t>
      </w:r>
      <w:proofErr w:type="spellEnd"/>
      <w:r w:rsidRPr="003559FD">
        <w:rPr>
          <w:i/>
          <w:color w:val="000000" w:themeColor="text1"/>
        </w:rPr>
        <w:t xml:space="preserve"> </w:t>
      </w:r>
      <w:proofErr w:type="spellStart"/>
      <w:r w:rsidRPr="003559FD">
        <w:rPr>
          <w:i/>
          <w:color w:val="000000" w:themeColor="text1"/>
        </w:rPr>
        <w:t>sa</w:t>
      </w:r>
      <w:proofErr w:type="spellEnd"/>
      <w:r w:rsidRPr="003559FD">
        <w:rPr>
          <w:i/>
          <w:color w:val="000000" w:themeColor="text1"/>
        </w:rPr>
        <w:t xml:space="preserve"> </w:t>
      </w:r>
      <w:proofErr w:type="spellStart"/>
      <w:r w:rsidRPr="003559FD">
        <w:rPr>
          <w:i/>
          <w:color w:val="000000" w:themeColor="text1"/>
        </w:rPr>
        <w:t>pagbebenta</w:t>
      </w:r>
      <w:proofErr w:type="spellEnd"/>
      <w:r w:rsidRPr="003559FD">
        <w:rPr>
          <w:i/>
          <w:color w:val="000000" w:themeColor="text1"/>
        </w:rPr>
        <w:t xml:space="preserve"> ng </w:t>
      </w:r>
      <w:proofErr w:type="spellStart"/>
      <w:r w:rsidRPr="003559FD">
        <w:rPr>
          <w:i/>
          <w:color w:val="000000" w:themeColor="text1"/>
        </w:rPr>
        <w:t>mga</w:t>
      </w:r>
      <w:proofErr w:type="spellEnd"/>
      <w:r w:rsidRPr="003559FD">
        <w:rPr>
          <w:i/>
          <w:color w:val="000000" w:themeColor="text1"/>
        </w:rPr>
        <w:t xml:space="preserve"> </w:t>
      </w:r>
      <w:proofErr w:type="spellStart"/>
      <w:r w:rsidRPr="003559FD">
        <w:rPr>
          <w:i/>
          <w:color w:val="000000" w:themeColor="text1"/>
        </w:rPr>
        <w:t>gamot</w:t>
      </w:r>
      <w:proofErr w:type="spellEnd"/>
      <w:r w:rsidRPr="003559FD">
        <w:rPr>
          <w:i/>
          <w:color w:val="000000" w:themeColor="text1"/>
        </w:rPr>
        <w:t xml:space="preserve"> </w:t>
      </w:r>
      <w:proofErr w:type="spellStart"/>
      <w:r w:rsidRPr="003559FD">
        <w:rPr>
          <w:i/>
          <w:color w:val="000000" w:themeColor="text1"/>
        </w:rPr>
        <w:t>na</w:t>
      </w:r>
      <w:proofErr w:type="spellEnd"/>
      <w:r w:rsidRPr="003559FD">
        <w:rPr>
          <w:i/>
          <w:color w:val="000000" w:themeColor="text1"/>
        </w:rPr>
        <w:t xml:space="preserve"> </w:t>
      </w:r>
      <w:proofErr w:type="spellStart"/>
      <w:r w:rsidRPr="003559FD">
        <w:rPr>
          <w:i/>
          <w:color w:val="000000" w:themeColor="text1"/>
        </w:rPr>
        <w:t>umano’y</w:t>
      </w:r>
      <w:proofErr w:type="spellEnd"/>
      <w:r w:rsidRPr="003559FD">
        <w:rPr>
          <w:i/>
          <w:color w:val="000000" w:themeColor="text1"/>
        </w:rPr>
        <w:t xml:space="preserve"> </w:t>
      </w:r>
      <w:proofErr w:type="spellStart"/>
      <w:r w:rsidRPr="003559FD">
        <w:rPr>
          <w:i/>
          <w:color w:val="000000" w:themeColor="text1"/>
        </w:rPr>
        <w:t>pampalaglag</w:t>
      </w:r>
      <w:proofErr w:type="spellEnd"/>
      <w:r w:rsidRPr="003559FD">
        <w:rPr>
          <w:color w:val="000000" w:themeColor="text1"/>
        </w:rPr>
        <w:t xml:space="preserve">, </w:t>
      </w:r>
      <w:r w:rsidRPr="003559FD">
        <w:rPr>
          <w:smallCaps/>
          <w:color w:val="000000" w:themeColor="text1"/>
        </w:rPr>
        <w:t>ABS-CBN News</w:t>
      </w:r>
      <w:r w:rsidRPr="003559FD">
        <w:rPr>
          <w:color w:val="000000" w:themeColor="text1"/>
        </w:rPr>
        <w:t xml:space="preserve"> (Mar. 30, 2018)</w:t>
      </w:r>
      <w:r w:rsidR="00DF6167" w:rsidRPr="003559FD">
        <w:rPr>
          <w:color w:val="000000" w:themeColor="text1"/>
        </w:rPr>
        <w:t>,</w:t>
      </w:r>
      <w:r w:rsidRPr="003559FD">
        <w:rPr>
          <w:color w:val="000000" w:themeColor="text1"/>
        </w:rPr>
        <w:t xml:space="preserve"> https://bit.ly/2PPZ1Es.</w:t>
      </w:r>
    </w:p>
  </w:endnote>
  <w:endnote w:id="17">
    <w:p w14:paraId="10F7C22D" w14:textId="78216913"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smallCaps/>
          <w:color w:val="000000" w:themeColor="text1"/>
          <w:sz w:val="20"/>
          <w:szCs w:val="20"/>
          <w:lang w:val="en-US"/>
        </w:rPr>
        <w:t xml:space="preserve">Center for Reproductive Rights, Documentation Report: Focus Group Discussion on Post-abortion care </w:t>
      </w:r>
      <w:r w:rsidRPr="003559FD">
        <w:rPr>
          <w:rFonts w:ascii="Times New Roman" w:hAnsi="Times New Roman" w:cs="Times New Roman"/>
          <w:color w:val="000000" w:themeColor="text1"/>
          <w:sz w:val="20"/>
          <w:szCs w:val="20"/>
          <w:lang w:val="en-US"/>
        </w:rPr>
        <w:t>(2014), on file with the Center for Reproductive Rights [hereinafter Focus Group Discussion on Post</w:t>
      </w:r>
      <w:r w:rsidR="00E21043" w:rsidRPr="003559FD">
        <w:rPr>
          <w:rFonts w:ascii="Times New Roman" w:hAnsi="Times New Roman" w:cs="Times New Roman"/>
          <w:color w:val="000000" w:themeColor="text1"/>
          <w:sz w:val="20"/>
          <w:szCs w:val="20"/>
          <w:lang w:val="en-US"/>
        </w:rPr>
        <w:t>-</w:t>
      </w:r>
      <w:r w:rsidRPr="003559FD">
        <w:rPr>
          <w:rFonts w:ascii="Times New Roman" w:hAnsi="Times New Roman" w:cs="Times New Roman"/>
          <w:color w:val="000000" w:themeColor="text1"/>
          <w:sz w:val="20"/>
          <w:szCs w:val="20"/>
          <w:lang w:val="en-US"/>
        </w:rPr>
        <w:t xml:space="preserve">abortion care] (A birthing home is a facility that provides birthing service on prenatal and post-natal care, normal spontaneous delivery, and care of newborn babies). </w:t>
      </w:r>
      <w:r w:rsidRPr="003559FD">
        <w:rPr>
          <w:rFonts w:ascii="Times New Roman" w:hAnsi="Times New Roman" w:cs="Times New Roman"/>
          <w:i/>
          <w:iCs/>
          <w:color w:val="000000" w:themeColor="text1"/>
          <w:sz w:val="20"/>
          <w:szCs w:val="20"/>
          <w:lang w:val="en-US"/>
        </w:rPr>
        <w:t>See also</w:t>
      </w:r>
      <w:r w:rsidRPr="003559FD">
        <w:rPr>
          <w:rFonts w:ascii="Times New Roman" w:hAnsi="Times New Roman" w:cs="Times New Roman"/>
          <w:color w:val="000000" w:themeColor="text1"/>
          <w:sz w:val="20"/>
          <w:szCs w:val="20"/>
          <w:lang w:val="en-US"/>
        </w:rPr>
        <w:t>, Department of Health Admin. Order No. 0012 (2012), Rules and Regulations Governing the New Classification of Hospital and Other Health Facilities in the Philippines (July 2012), art. 2.</w:t>
      </w:r>
    </w:p>
  </w:endnote>
  <w:endnote w:id="18">
    <w:p w14:paraId="0BE0F305" w14:textId="3709A028" w:rsidR="00050CAE" w:rsidRPr="003559FD" w:rsidRDefault="00050CAE" w:rsidP="00002594">
      <w:pPr>
        <w:pStyle w:val="EndnoteText"/>
        <w:tabs>
          <w:tab w:val="left" w:pos="0"/>
        </w:tabs>
        <w:ind w:left="0" w:firstLine="0"/>
        <w:rPr>
          <w:color w:val="000000" w:themeColor="text1"/>
        </w:rPr>
      </w:pPr>
      <w:r w:rsidRPr="003559FD">
        <w:rPr>
          <w:rStyle w:val="EndnoteReference"/>
          <w:color w:val="000000" w:themeColor="text1"/>
          <w:szCs w:val="20"/>
          <w:lang w:val="en-US"/>
        </w:rPr>
        <w:endnoteRef/>
      </w:r>
      <w:r w:rsidRPr="003559FD">
        <w:rPr>
          <w:color w:val="000000" w:themeColor="text1"/>
          <w:lang w:val="en-US"/>
        </w:rPr>
        <w:t xml:space="preserve"> </w:t>
      </w:r>
      <w:r w:rsidR="00AA7F02" w:rsidRPr="003559FD">
        <w:rPr>
          <w:smallCaps/>
          <w:color w:val="000000" w:themeColor="text1"/>
          <w:lang w:val="en-US"/>
        </w:rPr>
        <w:t xml:space="preserve">Lawrence B. Finer Et Al., </w:t>
      </w:r>
      <w:r w:rsidRPr="003559FD">
        <w:rPr>
          <w:smallCaps/>
          <w:color w:val="000000" w:themeColor="text1"/>
          <w:lang w:val="en-US"/>
        </w:rPr>
        <w:t xml:space="preserve">Guttmacher Institute, Unintended Pregnancy and Unsafe Abortion in the Philippines: Context and Consequences, </w:t>
      </w:r>
      <w:r w:rsidR="00C33F5C" w:rsidRPr="003559FD">
        <w:rPr>
          <w:smallCaps/>
          <w:color w:val="000000" w:themeColor="text1"/>
          <w:lang w:val="en-US"/>
        </w:rPr>
        <w:t xml:space="preserve">In Brief </w:t>
      </w:r>
      <w:r w:rsidR="0048564C" w:rsidRPr="003559FD">
        <w:rPr>
          <w:color w:val="000000" w:themeColor="text1"/>
          <w:lang w:val="en-US"/>
        </w:rPr>
        <w:t xml:space="preserve">No. </w:t>
      </w:r>
      <w:r w:rsidRPr="003559FD">
        <w:rPr>
          <w:color w:val="000000" w:themeColor="text1"/>
          <w:lang w:val="en-US"/>
        </w:rPr>
        <w:t>3</w:t>
      </w:r>
      <w:r w:rsidR="0048564C" w:rsidRPr="003559FD">
        <w:rPr>
          <w:color w:val="000000" w:themeColor="text1"/>
          <w:lang w:val="en-US"/>
        </w:rPr>
        <w:t>, at 3,</w:t>
      </w:r>
      <w:r w:rsidRPr="003559FD">
        <w:rPr>
          <w:color w:val="000000" w:themeColor="text1"/>
          <w:lang w:val="en-US"/>
        </w:rPr>
        <w:t xml:space="preserve"> (2013) [hereinafter </w:t>
      </w:r>
      <w:r w:rsidRPr="003559FD">
        <w:rPr>
          <w:smallCaps/>
          <w:color w:val="000000" w:themeColor="text1"/>
          <w:lang w:val="en-US"/>
        </w:rPr>
        <w:t>Guttmacher Institute, Unintended Pregnancy</w:t>
      </w:r>
      <w:r w:rsidR="009C71B4" w:rsidRPr="003559FD">
        <w:rPr>
          <w:smallCaps/>
          <w:color w:val="000000" w:themeColor="text1"/>
          <w:lang w:val="en-US"/>
        </w:rPr>
        <w:t xml:space="preserve"> (2013)</w:t>
      </w:r>
      <w:r w:rsidRPr="003559FD">
        <w:rPr>
          <w:color w:val="000000" w:themeColor="text1"/>
          <w:lang w:val="en-US"/>
        </w:rPr>
        <w:t xml:space="preserve">], </w:t>
      </w:r>
      <w:r w:rsidRPr="003559FD">
        <w:rPr>
          <w:i/>
          <w:color w:val="000000" w:themeColor="text1"/>
          <w:lang w:val="en-US"/>
        </w:rPr>
        <w:t>available at</w:t>
      </w:r>
      <w:r w:rsidRPr="003559FD">
        <w:rPr>
          <w:color w:val="000000" w:themeColor="text1"/>
          <w:lang w:val="en-US"/>
        </w:rPr>
        <w:t xml:space="preserve"> http://www.guttmacher.org/pubs/IB-unintended-pregnancy-philippines.pdf.</w:t>
      </w:r>
    </w:p>
  </w:endnote>
  <w:endnote w:id="19">
    <w:p w14:paraId="4FD7C2E9" w14:textId="419CF9DC"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smallCaps/>
          <w:color w:val="000000" w:themeColor="text1"/>
          <w:sz w:val="20"/>
          <w:szCs w:val="20"/>
          <w:lang w:val="en-US"/>
        </w:rPr>
        <w:t xml:space="preserve">World Health Organization, Fact Sheet: Preventing Unsafe Abortion </w:t>
      </w:r>
      <w:r w:rsidRPr="003559FD">
        <w:rPr>
          <w:rFonts w:ascii="Times New Roman" w:hAnsi="Times New Roman" w:cs="Times New Roman"/>
          <w:color w:val="000000" w:themeColor="text1"/>
          <w:sz w:val="20"/>
          <w:szCs w:val="20"/>
          <w:lang w:val="en-US"/>
        </w:rPr>
        <w:t xml:space="preserve">(2018) [hereinafter WHO, </w:t>
      </w:r>
      <w:r w:rsidRPr="003559FD">
        <w:rPr>
          <w:rFonts w:ascii="Times New Roman" w:hAnsi="Times New Roman" w:cs="Times New Roman"/>
          <w:smallCaps/>
          <w:color w:val="000000" w:themeColor="text1"/>
          <w:sz w:val="20"/>
          <w:szCs w:val="20"/>
          <w:lang w:val="en-US"/>
        </w:rPr>
        <w:t>Preventing Unsafe Abortion</w:t>
      </w:r>
      <w:r w:rsidR="00982F09" w:rsidRPr="003559FD">
        <w:rPr>
          <w:rFonts w:ascii="Times New Roman" w:hAnsi="Times New Roman" w:cs="Times New Roman"/>
          <w:smallCaps/>
          <w:color w:val="000000" w:themeColor="text1"/>
          <w:sz w:val="20"/>
          <w:szCs w:val="20"/>
          <w:lang w:val="en-US"/>
        </w:rPr>
        <w:t xml:space="preserve"> (2018)</w:t>
      </w:r>
      <w:r w:rsidRPr="003559FD">
        <w:rPr>
          <w:rFonts w:ascii="Times New Roman" w:hAnsi="Times New Roman" w:cs="Times New Roman"/>
          <w:color w:val="000000" w:themeColor="text1"/>
          <w:sz w:val="20"/>
          <w:szCs w:val="20"/>
          <w:lang w:val="en-US"/>
        </w:rPr>
        <w:t>].</w:t>
      </w:r>
    </w:p>
  </w:endnote>
  <w:endnote w:id="20">
    <w:p w14:paraId="235D320C" w14:textId="3CA3B1A2" w:rsidR="00050CAE" w:rsidRPr="003559FD" w:rsidRDefault="00050CAE" w:rsidP="00002594">
      <w:pPr>
        <w:pStyle w:val="EndnoteText"/>
        <w:ind w:left="0" w:firstLine="0"/>
        <w:rPr>
          <w:color w:val="000000" w:themeColor="text1"/>
        </w:rPr>
      </w:pPr>
      <w:r w:rsidRPr="003559FD">
        <w:rPr>
          <w:rStyle w:val="EndnoteReference"/>
          <w:color w:val="000000" w:themeColor="text1"/>
          <w:szCs w:val="20"/>
        </w:rPr>
        <w:endnoteRef/>
      </w:r>
      <w:r w:rsidRPr="003559FD">
        <w:rPr>
          <w:color w:val="000000" w:themeColor="text1"/>
        </w:rPr>
        <w:t xml:space="preserve"> </w:t>
      </w:r>
      <w:r w:rsidRPr="003559FD">
        <w:rPr>
          <w:i/>
          <w:color w:val="000000" w:themeColor="text1"/>
          <w:lang w:val="en-US"/>
        </w:rPr>
        <w:t xml:space="preserve">Millennium Development Goal 5: UNDP in Philippines, </w:t>
      </w:r>
      <w:r w:rsidRPr="003559FD">
        <w:rPr>
          <w:smallCaps/>
          <w:color w:val="000000" w:themeColor="text1"/>
          <w:lang w:val="en-US"/>
        </w:rPr>
        <w:t xml:space="preserve">United Nations Development </w:t>
      </w:r>
      <w:proofErr w:type="spellStart"/>
      <w:r w:rsidRPr="003559FD">
        <w:rPr>
          <w:smallCaps/>
          <w:color w:val="000000" w:themeColor="text1"/>
          <w:lang w:val="en-US"/>
        </w:rPr>
        <w:t>Programme</w:t>
      </w:r>
      <w:proofErr w:type="spellEnd"/>
      <w:r w:rsidRPr="003559FD">
        <w:rPr>
          <w:color w:val="000000" w:themeColor="text1"/>
          <w:lang w:val="en-US"/>
        </w:rPr>
        <w:t xml:space="preserve">, </w:t>
      </w:r>
      <w:hyperlink r:id="rId5" w:history="1">
        <w:r w:rsidRPr="003559FD">
          <w:rPr>
            <w:rStyle w:val="Hyperlink"/>
            <w:rFonts w:ascii="Times New Roman" w:eastAsiaTheme="minorHAnsi" w:hAnsi="Times New Roman"/>
            <w:color w:val="000000" w:themeColor="text1"/>
            <w:u w:val="none"/>
            <w:lang w:val="en-US"/>
          </w:rPr>
          <w:t>http://www.ph.undp.org/content/philippines/en/home/mdgoverview/overview/mdg5/</w:t>
        </w:r>
      </w:hyperlink>
      <w:r w:rsidRPr="003559FD">
        <w:rPr>
          <w:color w:val="000000" w:themeColor="text1"/>
          <w:lang w:val="en-US"/>
        </w:rPr>
        <w:t xml:space="preserve">; </w:t>
      </w:r>
      <w:r w:rsidRPr="003559FD">
        <w:rPr>
          <w:color w:val="000000" w:themeColor="text1"/>
        </w:rPr>
        <w:t>Committee</w:t>
      </w:r>
      <w:r w:rsidR="008C06C5" w:rsidRPr="003559FD">
        <w:rPr>
          <w:color w:val="000000" w:themeColor="text1"/>
        </w:rPr>
        <w:t xml:space="preserve"> on the Elimination of Discrimination </w:t>
      </w:r>
      <w:r w:rsidR="009A488F" w:rsidRPr="003559FD">
        <w:rPr>
          <w:color w:val="000000" w:themeColor="text1"/>
        </w:rPr>
        <w:t>against Women</w:t>
      </w:r>
      <w:r w:rsidRPr="003559FD">
        <w:rPr>
          <w:color w:val="000000" w:themeColor="text1"/>
        </w:rPr>
        <w:t>,</w:t>
      </w:r>
      <w:r w:rsidR="00002522" w:rsidRPr="003559FD">
        <w:rPr>
          <w:color w:val="000000" w:themeColor="text1"/>
        </w:rPr>
        <w:t xml:space="preserve"> </w:t>
      </w:r>
      <w:r w:rsidR="00002522" w:rsidRPr="003559FD">
        <w:rPr>
          <w:i/>
          <w:color w:val="000000" w:themeColor="text1"/>
        </w:rPr>
        <w:t>Summary of the inquiry concerning the Philippines under article 8 of the Optional Protocol to the Convention on the Elimination of All Forms of Discrimination against Women</w:t>
      </w:r>
      <w:r w:rsidRPr="003559FD">
        <w:rPr>
          <w:color w:val="000000" w:themeColor="text1"/>
        </w:rPr>
        <w:t xml:space="preserve">, </w:t>
      </w:r>
      <w:r w:rsidRPr="003559FD">
        <w:rPr>
          <w:color w:val="000000" w:themeColor="text1"/>
          <w:lang w:val="en-US"/>
        </w:rPr>
        <w:t>para. 33</w:t>
      </w:r>
      <w:r w:rsidR="00675832" w:rsidRPr="003559FD">
        <w:rPr>
          <w:color w:val="000000" w:themeColor="text1"/>
          <w:lang w:val="en-US"/>
        </w:rPr>
        <w:t>, U.N. Doc.</w:t>
      </w:r>
      <w:r w:rsidR="00EF4229" w:rsidRPr="003559FD">
        <w:rPr>
          <w:color w:val="000000" w:themeColor="text1"/>
          <w:lang w:val="en-US"/>
        </w:rPr>
        <w:t xml:space="preserve"> CEDAW/C/OP.8/PHL/1 (Apr.</w:t>
      </w:r>
      <w:r w:rsidR="00B44331" w:rsidRPr="003559FD">
        <w:rPr>
          <w:color w:val="000000" w:themeColor="text1"/>
          <w:lang w:val="en-US"/>
        </w:rPr>
        <w:t xml:space="preserve"> 22, 2015) [hereinafter </w:t>
      </w:r>
      <w:r w:rsidR="001A3DC4" w:rsidRPr="003559FD">
        <w:rPr>
          <w:color w:val="000000" w:themeColor="text1"/>
          <w:lang w:val="en-US"/>
        </w:rPr>
        <w:t xml:space="preserve">CEDAW Committee, </w:t>
      </w:r>
      <w:r w:rsidR="001A3DC4" w:rsidRPr="003559FD">
        <w:rPr>
          <w:i/>
          <w:iCs/>
          <w:color w:val="000000" w:themeColor="text1"/>
          <w:lang w:val="en-US"/>
        </w:rPr>
        <w:t>Inquiry Report</w:t>
      </w:r>
      <w:r w:rsidR="001A3DC4" w:rsidRPr="003559FD">
        <w:rPr>
          <w:color w:val="000000" w:themeColor="text1"/>
          <w:lang w:val="en-US"/>
        </w:rPr>
        <w:t>].</w:t>
      </w:r>
    </w:p>
  </w:endnote>
  <w:endnote w:id="21">
    <w:p w14:paraId="4955C230" w14:textId="7531C6D7"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smallCaps/>
          <w:color w:val="000000" w:themeColor="text1"/>
          <w:sz w:val="20"/>
          <w:szCs w:val="20"/>
          <w:lang w:val="en-US"/>
        </w:rPr>
        <w:t xml:space="preserve">Lawrence B. Finer </w:t>
      </w:r>
      <w:r w:rsidR="00CE6CBD" w:rsidRPr="003559FD">
        <w:rPr>
          <w:rFonts w:ascii="Times New Roman" w:hAnsi="Times New Roman" w:cs="Times New Roman"/>
          <w:smallCaps/>
          <w:color w:val="000000" w:themeColor="text1"/>
          <w:sz w:val="20"/>
          <w:szCs w:val="20"/>
          <w:lang w:val="en-US"/>
        </w:rPr>
        <w:t xml:space="preserve"> Et Al.</w:t>
      </w:r>
      <w:r w:rsidRPr="003559FD">
        <w:rPr>
          <w:rFonts w:ascii="Times New Roman" w:hAnsi="Times New Roman" w:cs="Times New Roman"/>
          <w:color w:val="000000" w:themeColor="text1"/>
          <w:sz w:val="20"/>
          <w:szCs w:val="20"/>
          <w:lang w:val="en-US"/>
        </w:rPr>
        <w:t xml:space="preserve">, </w:t>
      </w:r>
      <w:r w:rsidR="005F70A6" w:rsidRPr="003559FD">
        <w:rPr>
          <w:rFonts w:ascii="Times New Roman" w:hAnsi="Times New Roman" w:cs="Times New Roman"/>
          <w:smallCaps/>
          <w:color w:val="000000" w:themeColor="text1"/>
          <w:sz w:val="20"/>
          <w:szCs w:val="20"/>
          <w:lang w:val="en-US"/>
        </w:rPr>
        <w:t xml:space="preserve">Guttmacher Institute, </w:t>
      </w:r>
      <w:r w:rsidRPr="003559FD">
        <w:rPr>
          <w:rFonts w:ascii="Times New Roman" w:hAnsi="Times New Roman" w:cs="Times New Roman"/>
          <w:smallCaps/>
          <w:color w:val="000000" w:themeColor="text1"/>
          <w:sz w:val="20"/>
          <w:szCs w:val="20"/>
          <w:lang w:val="en-US"/>
        </w:rPr>
        <w:t xml:space="preserve">Unintended Pregnancy and Unsafe Abortion in the Philippines: Context and Consequences, </w:t>
      </w:r>
      <w:r w:rsidR="005F70A6" w:rsidRPr="003559FD">
        <w:rPr>
          <w:rFonts w:ascii="Times New Roman" w:hAnsi="Times New Roman" w:cs="Times New Roman"/>
          <w:smallCaps/>
          <w:color w:val="000000" w:themeColor="text1"/>
          <w:sz w:val="20"/>
          <w:szCs w:val="20"/>
          <w:lang w:val="en-US"/>
        </w:rPr>
        <w:t xml:space="preserve">In Brief </w:t>
      </w:r>
      <w:r w:rsidR="005F70A6" w:rsidRPr="003559FD">
        <w:rPr>
          <w:rFonts w:ascii="Times New Roman" w:hAnsi="Times New Roman" w:cs="Times New Roman"/>
          <w:color w:val="000000" w:themeColor="text1"/>
          <w:sz w:val="20"/>
          <w:szCs w:val="20"/>
          <w:lang w:val="en-US"/>
        </w:rPr>
        <w:t>No. 3</w:t>
      </w:r>
      <w:r w:rsidRPr="003559FD">
        <w:rPr>
          <w:rFonts w:ascii="Times New Roman" w:hAnsi="Times New Roman" w:cs="Times New Roman"/>
          <w:color w:val="000000" w:themeColor="text1"/>
          <w:sz w:val="20"/>
          <w:szCs w:val="20"/>
          <w:lang w:val="en-US"/>
        </w:rPr>
        <w:t xml:space="preserve"> (2013) [hereinafter </w:t>
      </w:r>
      <w:r w:rsidR="009C71B4" w:rsidRPr="003559FD">
        <w:rPr>
          <w:rFonts w:ascii="Times New Roman" w:hAnsi="Times New Roman" w:cs="Times New Roman"/>
          <w:smallCaps/>
          <w:color w:val="000000" w:themeColor="text1"/>
          <w:sz w:val="20"/>
          <w:szCs w:val="20"/>
          <w:lang w:val="en-US"/>
        </w:rPr>
        <w:t xml:space="preserve">Guttmacher </w:t>
      </w:r>
      <w:r w:rsidR="001D5E90" w:rsidRPr="003559FD">
        <w:rPr>
          <w:rFonts w:ascii="Times New Roman" w:hAnsi="Times New Roman" w:cs="Times New Roman"/>
          <w:smallCaps/>
          <w:color w:val="000000" w:themeColor="text1"/>
          <w:sz w:val="20"/>
          <w:szCs w:val="20"/>
          <w:lang w:val="en-US"/>
        </w:rPr>
        <w:t>Institute</w:t>
      </w:r>
      <w:r w:rsidR="002A5729" w:rsidRPr="003559FD">
        <w:rPr>
          <w:rFonts w:ascii="Times New Roman" w:hAnsi="Times New Roman" w:cs="Times New Roman"/>
          <w:smallCaps/>
          <w:color w:val="000000" w:themeColor="text1"/>
          <w:sz w:val="20"/>
          <w:szCs w:val="20"/>
          <w:lang w:val="en-US"/>
        </w:rPr>
        <w:t xml:space="preserve">, </w:t>
      </w:r>
      <w:r w:rsidRPr="003559FD">
        <w:rPr>
          <w:rFonts w:ascii="Times New Roman" w:hAnsi="Times New Roman" w:cs="Times New Roman"/>
          <w:smallCaps/>
          <w:color w:val="000000" w:themeColor="text1"/>
          <w:sz w:val="20"/>
          <w:szCs w:val="20"/>
          <w:lang w:val="en-US"/>
        </w:rPr>
        <w:t>Unintended Pregnancy</w:t>
      </w:r>
      <w:r w:rsidR="002A5729" w:rsidRPr="003559FD">
        <w:rPr>
          <w:rFonts w:ascii="Times New Roman" w:hAnsi="Times New Roman" w:cs="Times New Roman"/>
          <w:color w:val="000000" w:themeColor="text1"/>
          <w:sz w:val="20"/>
          <w:szCs w:val="20"/>
          <w:lang w:val="en-US"/>
        </w:rPr>
        <w:t xml:space="preserve"> (2013)</w:t>
      </w:r>
      <w:r w:rsidRPr="003559FD">
        <w:rPr>
          <w:rFonts w:ascii="Times New Roman" w:hAnsi="Times New Roman" w:cs="Times New Roman"/>
          <w:color w:val="000000" w:themeColor="text1"/>
          <w:sz w:val="20"/>
          <w:szCs w:val="20"/>
          <w:lang w:val="en-US"/>
        </w:rPr>
        <w:t>].</w:t>
      </w:r>
    </w:p>
  </w:endnote>
  <w:endnote w:id="22">
    <w:p w14:paraId="7A077E61" w14:textId="33F6BAB8" w:rsidR="00050CAE" w:rsidRPr="003559FD" w:rsidRDefault="00050CAE" w:rsidP="00002594">
      <w:pPr>
        <w:jc w:val="both"/>
        <w:rPr>
          <w:rFonts w:ascii="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smallCaps/>
          <w:color w:val="000000" w:themeColor="text1"/>
          <w:sz w:val="20"/>
          <w:szCs w:val="20"/>
        </w:rPr>
        <w:t>Philippine Statistics Authority, Updated Population Projections based on the Results of 2015 POPCEN,</w:t>
      </w:r>
      <w:r w:rsidRPr="003559FD">
        <w:rPr>
          <w:rFonts w:ascii="Times New Roman" w:hAnsi="Times New Roman" w:cs="Times New Roman"/>
          <w:color w:val="000000" w:themeColor="text1"/>
          <w:sz w:val="20"/>
          <w:szCs w:val="20"/>
        </w:rPr>
        <w:t xml:space="preserve"> Annex A: Technical Notes, Oct. 4, 2019, </w:t>
      </w:r>
      <w:r w:rsidRPr="003559FD">
        <w:rPr>
          <w:rFonts w:ascii="Times New Roman" w:hAnsi="Times New Roman" w:cs="Times New Roman"/>
          <w:i/>
          <w:color w:val="000000" w:themeColor="text1"/>
          <w:sz w:val="20"/>
          <w:szCs w:val="20"/>
        </w:rPr>
        <w:t>available at</w:t>
      </w:r>
      <w:r w:rsidRPr="003559FD">
        <w:rPr>
          <w:rFonts w:ascii="Times New Roman" w:hAnsi="Times New Roman" w:cs="Times New Roman"/>
          <w:color w:val="000000" w:themeColor="text1"/>
          <w:sz w:val="20"/>
          <w:szCs w:val="20"/>
        </w:rPr>
        <w:t xml:space="preserve"> </w:t>
      </w:r>
      <w:hyperlink r:id="rId6" w:history="1">
        <w:r w:rsidRPr="003559FD">
          <w:rPr>
            <w:rStyle w:val="Hyperlink"/>
            <w:rFonts w:ascii="Times New Roman" w:hAnsi="Times New Roman" w:cs="Times New Roman"/>
            <w:color w:val="000000" w:themeColor="text1"/>
            <w:sz w:val="20"/>
            <w:szCs w:val="20"/>
            <w:u w:val="none"/>
          </w:rPr>
          <w:t>https://psa.gov.ph/content/updated-population-projections-based-results-2015-popcen</w:t>
        </w:r>
      </w:hyperlink>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color w:val="000000" w:themeColor="text1"/>
          <w:sz w:val="20"/>
          <w:szCs w:val="20"/>
          <w:lang w:val="en-US"/>
        </w:rPr>
        <w:t xml:space="preserve">The mid-year population projections by assumption levels and population census counts is 101,264,000 in 2015 </w:t>
      </w:r>
      <w:r w:rsidR="00DF6167" w:rsidRPr="003559FD">
        <w:rPr>
          <w:rFonts w:ascii="Times New Roman" w:hAnsi="Times New Roman" w:cs="Times New Roman"/>
          <w:color w:val="000000" w:themeColor="text1"/>
          <w:sz w:val="20"/>
          <w:szCs w:val="20"/>
          <w:lang w:val="en-US"/>
        </w:rPr>
        <w:t>[</w:t>
      </w:r>
      <w:r w:rsidRPr="003559FD">
        <w:rPr>
          <w:rFonts w:ascii="Times New Roman" w:hAnsi="Times New Roman" w:cs="Times New Roman"/>
          <w:color w:val="000000" w:themeColor="text1"/>
          <w:sz w:val="20"/>
          <w:szCs w:val="20"/>
          <w:lang w:val="en-US"/>
        </w:rPr>
        <w:t>low assumption</w:t>
      </w:r>
      <w:r w:rsidR="00DF6167" w:rsidRPr="003559FD">
        <w:rPr>
          <w:rFonts w:ascii="Times New Roman" w:hAnsi="Times New Roman" w:cs="Times New Roman"/>
          <w:color w:val="000000" w:themeColor="text1"/>
          <w:sz w:val="20"/>
          <w:szCs w:val="20"/>
          <w:lang w:val="en-US"/>
        </w:rPr>
        <w:t>]</w:t>
      </w:r>
      <w:r w:rsidRPr="003559FD">
        <w:rPr>
          <w:rFonts w:ascii="Times New Roman" w:hAnsi="Times New Roman" w:cs="Times New Roman"/>
          <w:color w:val="000000" w:themeColor="text1"/>
          <w:sz w:val="20"/>
          <w:szCs w:val="20"/>
          <w:lang w:val="en-US"/>
        </w:rPr>
        <w:t xml:space="preserve"> increasing to 115, 378,000 in 2025 </w:t>
      </w:r>
      <w:r w:rsidR="00DF6167" w:rsidRPr="003559FD">
        <w:rPr>
          <w:rFonts w:ascii="Times New Roman" w:hAnsi="Times New Roman" w:cs="Times New Roman"/>
          <w:color w:val="000000" w:themeColor="text1"/>
          <w:sz w:val="20"/>
          <w:szCs w:val="20"/>
          <w:lang w:val="en-US"/>
        </w:rPr>
        <w:t>[</w:t>
      </w:r>
      <w:r w:rsidRPr="003559FD">
        <w:rPr>
          <w:rFonts w:ascii="Times New Roman" w:hAnsi="Times New Roman" w:cs="Times New Roman"/>
          <w:color w:val="000000" w:themeColor="text1"/>
          <w:sz w:val="20"/>
          <w:szCs w:val="20"/>
          <w:lang w:val="en-US"/>
        </w:rPr>
        <w:t>low assumption</w:t>
      </w:r>
      <w:r w:rsidR="00DF6167" w:rsidRPr="003559FD">
        <w:rPr>
          <w:rFonts w:ascii="Times New Roman" w:hAnsi="Times New Roman" w:cs="Times New Roman"/>
          <w:color w:val="000000" w:themeColor="text1"/>
          <w:sz w:val="20"/>
          <w:szCs w:val="20"/>
          <w:lang w:val="en-US"/>
        </w:rPr>
        <w:t>]</w:t>
      </w:r>
      <w:r w:rsidRPr="003559FD">
        <w:rPr>
          <w:rFonts w:ascii="Times New Roman" w:hAnsi="Times New Roman" w:cs="Times New Roman"/>
          <w:color w:val="000000" w:themeColor="text1"/>
          <w:sz w:val="20"/>
          <w:szCs w:val="20"/>
          <w:lang w:val="en-US"/>
        </w:rPr>
        <w:t>).</w:t>
      </w:r>
    </w:p>
  </w:endnote>
  <w:endnote w:id="23">
    <w:p w14:paraId="0C88525E" w14:textId="7D52F5D5"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smallCaps/>
          <w:color w:val="000000" w:themeColor="text1"/>
          <w:sz w:val="20"/>
          <w:szCs w:val="20"/>
          <w:lang w:val="en-US"/>
        </w:rPr>
        <w:t>Forsaken Lives</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i/>
          <w:iCs/>
          <w:color w:val="000000" w:themeColor="text1"/>
          <w:sz w:val="20"/>
          <w:szCs w:val="20"/>
          <w:lang w:val="en-US"/>
        </w:rPr>
        <w:t>supra</w:t>
      </w:r>
      <w:r w:rsidRPr="003559FD">
        <w:rPr>
          <w:rFonts w:ascii="Times New Roman" w:hAnsi="Times New Roman" w:cs="Times New Roman"/>
          <w:color w:val="000000" w:themeColor="text1"/>
          <w:sz w:val="20"/>
          <w:szCs w:val="20"/>
          <w:lang w:val="en-US"/>
        </w:rPr>
        <w:t xml:space="preserve"> note </w:t>
      </w:r>
      <w:r w:rsidR="00EE739F" w:rsidRPr="003559FD">
        <w:rPr>
          <w:rFonts w:ascii="Times New Roman" w:hAnsi="Times New Roman" w:cs="Times New Roman"/>
          <w:color w:val="000000" w:themeColor="text1"/>
          <w:sz w:val="20"/>
          <w:szCs w:val="20"/>
        </w:rPr>
        <w:t>14,</w:t>
      </w:r>
      <w:r w:rsidR="00EE739F"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color w:val="000000" w:themeColor="text1"/>
          <w:sz w:val="20"/>
          <w:szCs w:val="20"/>
          <w:lang w:val="en-US"/>
        </w:rPr>
        <w:t xml:space="preserve">at 14; </w:t>
      </w:r>
      <w:r w:rsidR="001A3DC4" w:rsidRPr="003559FD">
        <w:rPr>
          <w:rFonts w:ascii="Times New Roman" w:hAnsi="Times New Roman" w:cs="Times New Roman"/>
          <w:smallCaps/>
          <w:color w:val="000000" w:themeColor="text1"/>
          <w:sz w:val="20"/>
          <w:szCs w:val="20"/>
          <w:lang w:val="en-US"/>
        </w:rPr>
        <w:t>Guttmacher Institu</w:t>
      </w:r>
      <w:r w:rsidR="00DF6167" w:rsidRPr="003559FD">
        <w:rPr>
          <w:rFonts w:ascii="Times New Roman" w:hAnsi="Times New Roman" w:cs="Times New Roman"/>
          <w:smallCaps/>
          <w:color w:val="000000" w:themeColor="text1"/>
          <w:sz w:val="20"/>
          <w:szCs w:val="20"/>
          <w:lang w:val="en-US"/>
        </w:rPr>
        <w:t>t</w:t>
      </w:r>
      <w:r w:rsidR="001A3DC4" w:rsidRPr="003559FD">
        <w:rPr>
          <w:rFonts w:ascii="Times New Roman" w:hAnsi="Times New Roman" w:cs="Times New Roman"/>
          <w:smallCaps/>
          <w:color w:val="000000" w:themeColor="text1"/>
          <w:sz w:val="20"/>
          <w:szCs w:val="20"/>
          <w:lang w:val="en-US"/>
        </w:rPr>
        <w:t>e, Unintended Pregnancy</w:t>
      </w:r>
      <w:r w:rsidR="001A3DC4" w:rsidRPr="003559FD">
        <w:rPr>
          <w:rFonts w:ascii="Times New Roman" w:hAnsi="Times New Roman" w:cs="Times New Roman"/>
          <w:color w:val="000000" w:themeColor="text1"/>
          <w:sz w:val="20"/>
          <w:szCs w:val="20"/>
          <w:lang w:val="en-US"/>
        </w:rPr>
        <w:t xml:space="preserve"> (2013)</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i/>
          <w:iCs/>
          <w:color w:val="000000" w:themeColor="text1"/>
          <w:sz w:val="20"/>
          <w:szCs w:val="20"/>
          <w:lang w:val="en-US"/>
        </w:rPr>
        <w:t>supra</w:t>
      </w:r>
      <w:r w:rsidRPr="003559FD">
        <w:rPr>
          <w:rFonts w:ascii="Times New Roman" w:hAnsi="Times New Roman" w:cs="Times New Roman"/>
          <w:color w:val="000000" w:themeColor="text1"/>
          <w:sz w:val="20"/>
          <w:szCs w:val="20"/>
          <w:lang w:val="en-US"/>
        </w:rPr>
        <w:t xml:space="preserve"> note </w:t>
      </w:r>
      <w:r w:rsidR="006C4417" w:rsidRPr="003559FD">
        <w:rPr>
          <w:rFonts w:ascii="Times New Roman" w:hAnsi="Times New Roman" w:cs="Times New Roman"/>
          <w:color w:val="000000" w:themeColor="text1"/>
          <w:sz w:val="20"/>
          <w:szCs w:val="20"/>
        </w:rPr>
        <w:t>21</w:t>
      </w:r>
      <w:r w:rsidRPr="003559FD">
        <w:rPr>
          <w:rFonts w:ascii="Times New Roman" w:hAnsi="Times New Roman" w:cs="Times New Roman"/>
          <w:color w:val="000000" w:themeColor="text1"/>
          <w:sz w:val="20"/>
          <w:szCs w:val="20"/>
          <w:lang w:val="en-US"/>
        </w:rPr>
        <w:t>.</w:t>
      </w:r>
    </w:p>
  </w:endnote>
  <w:endnote w:id="24">
    <w:p w14:paraId="64CC8ED4" w14:textId="160939EA" w:rsidR="00050CAE" w:rsidRPr="003559FD" w:rsidRDefault="00050CAE" w:rsidP="00002594">
      <w:pPr>
        <w:pStyle w:val="EndnoteText"/>
        <w:ind w:left="0" w:firstLine="0"/>
        <w:rPr>
          <w:b/>
          <w:i/>
          <w:color w:val="000000" w:themeColor="text1"/>
        </w:rPr>
      </w:pPr>
      <w:r w:rsidRPr="003559FD">
        <w:rPr>
          <w:rStyle w:val="EndnoteReference"/>
          <w:color w:val="000000" w:themeColor="text1"/>
          <w:szCs w:val="20"/>
        </w:rPr>
        <w:endnoteRef/>
      </w:r>
      <w:r w:rsidRPr="003559FD">
        <w:rPr>
          <w:color w:val="000000" w:themeColor="text1"/>
        </w:rPr>
        <w:t xml:space="preserve"> </w:t>
      </w:r>
      <w:r w:rsidRPr="003559FD">
        <w:rPr>
          <w:smallCaps/>
          <w:color w:val="000000" w:themeColor="text1"/>
          <w:lang w:val="en-US"/>
        </w:rPr>
        <w:t>Guttmacher Institute, Unintended Pregnancy</w:t>
      </w:r>
      <w:r w:rsidR="00EE739F" w:rsidRPr="003559FD">
        <w:rPr>
          <w:smallCaps/>
          <w:color w:val="000000" w:themeColor="text1"/>
          <w:lang w:val="en-US"/>
        </w:rPr>
        <w:t xml:space="preserve"> (2013)</w:t>
      </w:r>
      <w:r w:rsidRPr="003559FD">
        <w:rPr>
          <w:color w:val="000000" w:themeColor="text1"/>
        </w:rPr>
        <w:t xml:space="preserve">, </w:t>
      </w:r>
      <w:r w:rsidRPr="003559FD">
        <w:rPr>
          <w:i/>
          <w:color w:val="000000" w:themeColor="text1"/>
        </w:rPr>
        <w:t>supra</w:t>
      </w:r>
      <w:r w:rsidRPr="003559FD">
        <w:rPr>
          <w:color w:val="000000" w:themeColor="text1"/>
        </w:rPr>
        <w:t xml:space="preserve"> note </w:t>
      </w:r>
      <w:r w:rsidR="00EE739F" w:rsidRPr="003559FD">
        <w:rPr>
          <w:color w:val="000000" w:themeColor="text1"/>
        </w:rPr>
        <w:t>21</w:t>
      </w:r>
      <w:r w:rsidRPr="003559FD">
        <w:rPr>
          <w:color w:val="000000" w:themeColor="text1"/>
        </w:rPr>
        <w:t xml:space="preserve">, citing </w:t>
      </w:r>
      <w:r w:rsidRPr="003559FD">
        <w:rPr>
          <w:smallCaps/>
          <w:color w:val="000000" w:themeColor="text1"/>
          <w:lang w:val="en-US"/>
        </w:rPr>
        <w:t xml:space="preserve">Guttmacher Institute, </w:t>
      </w:r>
      <w:r w:rsidRPr="003559FD">
        <w:rPr>
          <w:smallCaps/>
          <w:color w:val="000000" w:themeColor="text1"/>
        </w:rPr>
        <w:t>Meeting Women’s Contraceptive Needs in the Philippines</w:t>
      </w:r>
      <w:r w:rsidRPr="003559FD">
        <w:rPr>
          <w:color w:val="000000" w:themeColor="text1"/>
        </w:rPr>
        <w:t xml:space="preserve">, </w:t>
      </w:r>
      <w:r w:rsidRPr="003559FD">
        <w:rPr>
          <w:smallCaps/>
          <w:color w:val="000000" w:themeColor="text1"/>
        </w:rPr>
        <w:t>In Brief</w:t>
      </w:r>
      <w:r w:rsidR="00091CA3" w:rsidRPr="003559FD">
        <w:rPr>
          <w:color w:val="000000" w:themeColor="text1"/>
        </w:rPr>
        <w:t xml:space="preserve"> </w:t>
      </w:r>
      <w:r w:rsidR="0029444C" w:rsidRPr="003559FD">
        <w:rPr>
          <w:color w:val="000000" w:themeColor="text1"/>
        </w:rPr>
        <w:t xml:space="preserve">2009 Series </w:t>
      </w:r>
      <w:r w:rsidR="00091CA3" w:rsidRPr="003559FD">
        <w:rPr>
          <w:color w:val="000000" w:themeColor="text1"/>
        </w:rPr>
        <w:t>No. 1</w:t>
      </w:r>
      <w:r w:rsidRPr="003559FD">
        <w:rPr>
          <w:color w:val="000000" w:themeColor="text1"/>
        </w:rPr>
        <w:t xml:space="preserve">, (2009) </w:t>
      </w:r>
      <w:r w:rsidRPr="003559FD">
        <w:rPr>
          <w:i/>
          <w:color w:val="000000" w:themeColor="text1"/>
        </w:rPr>
        <w:t xml:space="preserve">available at </w:t>
      </w:r>
      <w:r w:rsidRPr="003559FD">
        <w:rPr>
          <w:color w:val="000000" w:themeColor="text1"/>
        </w:rPr>
        <w:t>https://www.guttmacher.org/pubs/2009/04/15/IB_MWCNP.pdf.</w:t>
      </w:r>
      <w:r w:rsidRPr="003559FD">
        <w:rPr>
          <w:b/>
          <w:color w:val="000000" w:themeColor="text1"/>
        </w:rPr>
        <w:t xml:space="preserve"> </w:t>
      </w:r>
    </w:p>
  </w:endnote>
  <w:endnote w:id="25">
    <w:p w14:paraId="775B03D0" w14:textId="7D321B03" w:rsidR="002A0ABB" w:rsidRPr="003559FD" w:rsidRDefault="00050CAE" w:rsidP="00002594">
      <w:pPr>
        <w:pStyle w:val="EndnoteText"/>
        <w:ind w:left="0" w:firstLine="0"/>
        <w:rPr>
          <w:color w:val="000000" w:themeColor="text1"/>
        </w:rPr>
      </w:pPr>
      <w:r w:rsidRPr="003559FD">
        <w:rPr>
          <w:rStyle w:val="EndnoteReference"/>
          <w:color w:val="000000" w:themeColor="text1"/>
          <w:szCs w:val="20"/>
        </w:rPr>
        <w:endnoteRef/>
      </w:r>
      <w:r w:rsidRPr="003559FD">
        <w:rPr>
          <w:color w:val="000000" w:themeColor="text1"/>
        </w:rPr>
        <w:t xml:space="preserve"> </w:t>
      </w:r>
      <w:r w:rsidRPr="003559FD">
        <w:rPr>
          <w:smallCaps/>
          <w:color w:val="000000" w:themeColor="text1"/>
        </w:rPr>
        <w:t>Philippines Department of Health and Philippines Commission on Population,</w:t>
      </w:r>
      <w:r w:rsidRPr="003559FD" w:rsidDel="00F25C2B">
        <w:rPr>
          <w:smallCaps/>
          <w:color w:val="000000" w:themeColor="text1"/>
        </w:rPr>
        <w:t xml:space="preserve"> </w:t>
      </w:r>
      <w:r w:rsidRPr="003559FD">
        <w:rPr>
          <w:smallCaps/>
          <w:color w:val="000000" w:themeColor="text1"/>
        </w:rPr>
        <w:t>3</w:t>
      </w:r>
      <w:r w:rsidRPr="003559FD">
        <w:rPr>
          <w:smallCaps/>
          <w:color w:val="000000" w:themeColor="text1"/>
          <w:vertAlign w:val="superscript"/>
        </w:rPr>
        <w:t>rd</w:t>
      </w:r>
      <w:r w:rsidRPr="003559FD">
        <w:rPr>
          <w:smallCaps/>
          <w:color w:val="000000" w:themeColor="text1"/>
        </w:rPr>
        <w:t xml:space="preserve"> Annual</w:t>
      </w:r>
      <w:r w:rsidRPr="003559FD">
        <w:rPr>
          <w:rStyle w:val="Hyperlink"/>
          <w:rFonts w:ascii="Times New Roman" w:hAnsi="Times New Roman"/>
          <w:smallCaps/>
          <w:color w:val="000000" w:themeColor="text1"/>
          <w:u w:val="none"/>
        </w:rPr>
        <w:t xml:space="preserve"> Report on the Implementation of the Responsible Parenthood and Reproductive Health Act of 2012</w:t>
      </w:r>
      <w:r w:rsidRPr="003559FD">
        <w:rPr>
          <w:rStyle w:val="Hyperlink"/>
          <w:rFonts w:ascii="Times New Roman" w:hAnsi="Times New Roman"/>
          <w:color w:val="000000" w:themeColor="text1"/>
          <w:u w:val="none"/>
        </w:rPr>
        <w:t xml:space="preserve">, 5 &amp; 17 (2017), </w:t>
      </w:r>
      <w:r w:rsidRPr="003559FD">
        <w:rPr>
          <w:i/>
          <w:color w:val="000000" w:themeColor="text1"/>
        </w:rPr>
        <w:t xml:space="preserve">available at </w:t>
      </w:r>
      <w:hyperlink r:id="rId7" w:history="1">
        <w:r w:rsidRPr="003559FD">
          <w:rPr>
            <w:rStyle w:val="Hyperlink"/>
            <w:rFonts w:ascii="Times New Roman" w:hAnsi="Times New Roman"/>
            <w:color w:val="000000" w:themeColor="text1"/>
            <w:u w:val="none"/>
          </w:rPr>
          <w:t>https://bit.ly/2vC4A0m</w:t>
        </w:r>
      </w:hyperlink>
      <w:r w:rsidRPr="003559FD">
        <w:rPr>
          <w:color w:val="000000" w:themeColor="text1"/>
        </w:rPr>
        <w:t xml:space="preserve">. </w:t>
      </w:r>
    </w:p>
  </w:endnote>
  <w:endnote w:id="26">
    <w:p w14:paraId="36371C7F" w14:textId="77777777" w:rsidR="00050CAE" w:rsidRPr="003559FD" w:rsidRDefault="00050CAE" w:rsidP="00002594">
      <w:pPr>
        <w:pStyle w:val="EndnoteText"/>
        <w:ind w:left="0" w:firstLine="0"/>
        <w:rPr>
          <w:color w:val="000000" w:themeColor="text1"/>
        </w:rPr>
      </w:pPr>
      <w:r w:rsidRPr="003559FD">
        <w:rPr>
          <w:rStyle w:val="EndnoteReference"/>
          <w:color w:val="000000" w:themeColor="text1"/>
          <w:szCs w:val="20"/>
        </w:rPr>
        <w:endnoteRef/>
      </w:r>
      <w:r w:rsidRPr="003559FD">
        <w:rPr>
          <w:color w:val="000000" w:themeColor="text1"/>
        </w:rPr>
        <w:t xml:space="preserve"> </w:t>
      </w:r>
      <w:r w:rsidRPr="003559FD">
        <w:rPr>
          <w:i/>
          <w:color w:val="000000" w:themeColor="text1"/>
        </w:rPr>
        <w:t>Id.</w:t>
      </w:r>
    </w:p>
  </w:endnote>
  <w:endnote w:id="27">
    <w:p w14:paraId="7B4D10BF" w14:textId="77777777" w:rsidR="00050CAE" w:rsidRPr="003559FD" w:rsidRDefault="00050CAE" w:rsidP="00002594">
      <w:pPr>
        <w:jc w:val="both"/>
        <w:rPr>
          <w:rFonts w:ascii="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U.N. General Assembly Res. 16/35, </w:t>
      </w:r>
      <w:r w:rsidRPr="003559FD">
        <w:rPr>
          <w:rFonts w:ascii="Times New Roman" w:hAnsi="Times New Roman" w:cs="Times New Roman"/>
          <w:i/>
          <w:iCs/>
          <w:color w:val="000000" w:themeColor="text1"/>
          <w:sz w:val="20"/>
          <w:szCs w:val="20"/>
        </w:rPr>
        <w:t>Transforming our world: the 2030 Agenda for Sustainable Development</w:t>
      </w:r>
      <w:r w:rsidRPr="003559FD">
        <w:rPr>
          <w:rFonts w:ascii="Times New Roman" w:hAnsi="Times New Roman" w:cs="Times New Roman"/>
          <w:color w:val="000000" w:themeColor="text1"/>
          <w:sz w:val="20"/>
          <w:szCs w:val="20"/>
        </w:rPr>
        <w:t>, A/RES/70/1 (21 October 2015).</w:t>
      </w:r>
    </w:p>
  </w:endnote>
  <w:endnote w:id="28">
    <w:p w14:paraId="57EA1D7F" w14:textId="488ED6AC" w:rsidR="002129B6" w:rsidRPr="003559FD" w:rsidRDefault="002129B6" w:rsidP="00002594">
      <w:pPr>
        <w:jc w:val="both"/>
        <w:rPr>
          <w:color w:val="000000" w:themeColor="text1"/>
        </w:rPr>
      </w:pPr>
      <w:r w:rsidRPr="003559FD">
        <w:rPr>
          <w:rStyle w:val="EndnoteReference"/>
          <w:color w:val="000000" w:themeColor="text1"/>
        </w:rPr>
        <w:endnoteRef/>
      </w:r>
      <w:r w:rsidRPr="003559FD">
        <w:rPr>
          <w:color w:val="000000" w:themeColor="text1"/>
        </w:rPr>
        <w:t xml:space="preserve"> </w:t>
      </w:r>
      <w:r w:rsidRPr="003559FD">
        <w:rPr>
          <w:rFonts w:ascii="Times New Roman" w:hAnsi="Times New Roman" w:cs="Times New Roman"/>
          <w:smallCaps/>
          <w:color w:val="000000" w:themeColor="text1"/>
          <w:sz w:val="20"/>
          <w:szCs w:val="20"/>
          <w:lang w:val="en-US"/>
        </w:rPr>
        <w:t>Commission on Population, Precious and Precarious: The Life of Filipino Mothers, State of Population Report</w:t>
      </w:r>
      <w:r w:rsidR="00E04AC2" w:rsidRPr="003559FD">
        <w:rPr>
          <w:rFonts w:ascii="Times New Roman" w:hAnsi="Times New Roman" w:cs="Times New Roman"/>
          <w:smallCaps/>
          <w:color w:val="000000" w:themeColor="text1"/>
          <w:sz w:val="20"/>
          <w:szCs w:val="20"/>
          <w:lang w:val="en-US"/>
        </w:rPr>
        <w:t xml:space="preserve">, </w:t>
      </w:r>
      <w:r w:rsidR="00E04AC2" w:rsidRPr="003559FD">
        <w:rPr>
          <w:rFonts w:ascii="Times New Roman" w:hAnsi="Times New Roman" w:cs="Times New Roman"/>
          <w:color w:val="000000" w:themeColor="text1"/>
          <w:sz w:val="20"/>
          <w:szCs w:val="20"/>
          <w:lang w:val="en-US"/>
        </w:rPr>
        <w:t>at 6 and</w:t>
      </w:r>
      <w:r w:rsidRPr="003559FD">
        <w:rPr>
          <w:rFonts w:ascii="Times New Roman" w:hAnsi="Times New Roman" w:cs="Times New Roman"/>
          <w:color w:val="000000" w:themeColor="text1"/>
          <w:sz w:val="20"/>
          <w:szCs w:val="20"/>
          <w:lang w:val="en-US"/>
        </w:rPr>
        <w:t xml:space="preserve"> </w:t>
      </w:r>
      <w:r w:rsidR="0076436F" w:rsidRPr="003559FD">
        <w:rPr>
          <w:rFonts w:ascii="Times New Roman" w:hAnsi="Times New Roman" w:cs="Times New Roman"/>
          <w:color w:val="000000" w:themeColor="text1"/>
          <w:sz w:val="20"/>
          <w:szCs w:val="20"/>
          <w:lang w:val="en-US"/>
        </w:rPr>
        <w:t>24 (</w:t>
      </w:r>
      <w:r w:rsidRPr="003559FD">
        <w:rPr>
          <w:rFonts w:ascii="Times New Roman" w:hAnsi="Times New Roman" w:cs="Times New Roman"/>
          <w:color w:val="000000" w:themeColor="text1"/>
          <w:sz w:val="20"/>
          <w:szCs w:val="20"/>
          <w:lang w:val="en-US"/>
        </w:rPr>
        <w:t>2015</w:t>
      </w:r>
      <w:r w:rsidR="0076436F" w:rsidRPr="003559FD">
        <w:rPr>
          <w:rFonts w:ascii="Times New Roman" w:hAnsi="Times New Roman" w:cs="Times New Roman"/>
          <w:color w:val="000000" w:themeColor="text1"/>
          <w:sz w:val="20"/>
          <w:szCs w:val="20"/>
          <w:lang w:val="en-US"/>
        </w:rPr>
        <w:t>)</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i/>
          <w:iCs/>
          <w:color w:val="000000" w:themeColor="text1"/>
          <w:sz w:val="20"/>
          <w:szCs w:val="20"/>
          <w:lang w:val="en-US"/>
        </w:rPr>
        <w:t>available at</w:t>
      </w:r>
      <w:r w:rsidRPr="003559FD">
        <w:rPr>
          <w:rFonts w:ascii="Times New Roman" w:hAnsi="Times New Roman" w:cs="Times New Roman"/>
          <w:color w:val="000000" w:themeColor="text1"/>
          <w:sz w:val="20"/>
          <w:szCs w:val="20"/>
          <w:lang w:val="en-US"/>
        </w:rPr>
        <w:t xml:space="preserve"> </w:t>
      </w:r>
      <w:hyperlink r:id="rId8" w:history="1">
        <w:r w:rsidRPr="003559FD">
          <w:rPr>
            <w:rFonts w:ascii="Times New Roman" w:hAnsi="Times New Roman" w:cs="Times New Roman"/>
            <w:color w:val="000000" w:themeColor="text1"/>
            <w:sz w:val="20"/>
            <w:szCs w:val="20"/>
            <w:lang w:val="en-US"/>
          </w:rPr>
          <w:t>http://popcom.gov.ph/state-of-the-philippine-population-report/</w:t>
        </w:r>
      </w:hyperlink>
      <w:r w:rsidRPr="003559FD">
        <w:rPr>
          <w:rFonts w:ascii="Times New Roman" w:hAnsi="Times New Roman" w:cs="Times New Roman"/>
          <w:color w:val="000000" w:themeColor="text1"/>
          <w:sz w:val="20"/>
          <w:szCs w:val="20"/>
          <w:lang w:val="en-US"/>
        </w:rPr>
        <w:t>.</w:t>
      </w:r>
    </w:p>
  </w:endnote>
  <w:endnote w:id="29">
    <w:p w14:paraId="56885CB5" w14:textId="77777777"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r w:rsidRPr="003559FD">
        <w:rPr>
          <w:smallCaps/>
          <w:color w:val="000000" w:themeColor="text1"/>
        </w:rPr>
        <w:t>Philippines Department of Health and Philippines Commission on Population,</w:t>
      </w:r>
      <w:r w:rsidRPr="003559FD" w:rsidDel="00F25C2B">
        <w:rPr>
          <w:smallCaps/>
          <w:color w:val="000000" w:themeColor="text1"/>
        </w:rPr>
        <w:t xml:space="preserve"> </w:t>
      </w:r>
      <w:r w:rsidRPr="003559FD">
        <w:rPr>
          <w:smallCaps/>
          <w:color w:val="000000" w:themeColor="text1"/>
        </w:rPr>
        <w:t>4</w:t>
      </w:r>
      <w:r w:rsidRPr="003559FD">
        <w:rPr>
          <w:smallCaps/>
          <w:color w:val="000000" w:themeColor="text1"/>
          <w:vertAlign w:val="superscript"/>
        </w:rPr>
        <w:t>th</w:t>
      </w:r>
      <w:r w:rsidRPr="003559FD">
        <w:rPr>
          <w:smallCaps/>
          <w:color w:val="000000" w:themeColor="text1"/>
        </w:rPr>
        <w:t xml:space="preserve"> Annual</w:t>
      </w:r>
      <w:r w:rsidRPr="003559FD">
        <w:rPr>
          <w:rStyle w:val="Hyperlink"/>
          <w:rFonts w:ascii="Times New Roman" w:hAnsi="Times New Roman"/>
          <w:smallCaps/>
          <w:color w:val="000000" w:themeColor="text1"/>
          <w:u w:val="none"/>
        </w:rPr>
        <w:t xml:space="preserve"> Report on the Implementation of the Responsible Parenthood and Reproductive Health Act of 2012</w:t>
      </w:r>
      <w:r w:rsidRPr="003559FD">
        <w:rPr>
          <w:rStyle w:val="Hyperlink"/>
          <w:rFonts w:ascii="Times New Roman" w:hAnsi="Times New Roman"/>
          <w:color w:val="000000" w:themeColor="text1"/>
          <w:u w:val="none"/>
        </w:rPr>
        <w:t xml:space="preserve">, 33 (2018), </w:t>
      </w:r>
      <w:r w:rsidRPr="003559FD">
        <w:rPr>
          <w:i/>
          <w:color w:val="000000" w:themeColor="text1"/>
        </w:rPr>
        <w:t xml:space="preserve">available at </w:t>
      </w:r>
      <w:r w:rsidRPr="003559FD">
        <w:rPr>
          <w:color w:val="000000" w:themeColor="text1"/>
        </w:rPr>
        <w:t>https://bit.ly/2veVweu.</w:t>
      </w:r>
    </w:p>
  </w:endnote>
  <w:endnote w:id="30">
    <w:p w14:paraId="48596631" w14:textId="6E5076B0"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Cs/>
          <w:smallCaps/>
          <w:color w:val="000000" w:themeColor="text1"/>
          <w:sz w:val="20"/>
          <w:szCs w:val="20"/>
          <w:lang w:val="en-US"/>
        </w:rPr>
        <w:t>Forsaken Lives</w:t>
      </w:r>
      <w:r w:rsidRPr="003559FD">
        <w:rPr>
          <w:rFonts w:ascii="Times New Roman" w:hAnsi="Times New Roman" w:cs="Times New Roman"/>
          <w:color w:val="000000" w:themeColor="text1"/>
          <w:sz w:val="20"/>
          <w:szCs w:val="20"/>
          <w:lang w:val="en-US"/>
        </w:rPr>
        <w:t>,</w:t>
      </w:r>
      <w:r w:rsidR="00271C00" w:rsidRPr="003559FD">
        <w:rPr>
          <w:rFonts w:ascii="Times New Roman" w:hAnsi="Times New Roman" w:cs="Times New Roman"/>
          <w:color w:val="000000" w:themeColor="text1"/>
          <w:sz w:val="20"/>
          <w:szCs w:val="20"/>
          <w:lang w:val="en-US"/>
        </w:rPr>
        <w:t xml:space="preserve"> </w:t>
      </w:r>
      <w:r w:rsidR="00271C00" w:rsidRPr="003559FD">
        <w:rPr>
          <w:rFonts w:ascii="Times New Roman" w:hAnsi="Times New Roman" w:cs="Times New Roman"/>
          <w:i/>
          <w:iCs/>
          <w:color w:val="000000" w:themeColor="text1"/>
          <w:sz w:val="20"/>
          <w:szCs w:val="20"/>
          <w:lang w:val="en-US"/>
        </w:rPr>
        <w:t>supra</w:t>
      </w:r>
      <w:r w:rsidR="00271C00" w:rsidRPr="003559FD">
        <w:rPr>
          <w:rFonts w:ascii="Times New Roman" w:hAnsi="Times New Roman" w:cs="Times New Roman"/>
          <w:color w:val="000000" w:themeColor="text1"/>
          <w:sz w:val="20"/>
          <w:szCs w:val="20"/>
          <w:lang w:val="en-US"/>
        </w:rPr>
        <w:t xml:space="preserve"> note 14, at</w:t>
      </w:r>
      <w:r w:rsidRPr="003559FD">
        <w:rPr>
          <w:rFonts w:ascii="Times New Roman" w:hAnsi="Times New Roman" w:cs="Times New Roman"/>
          <w:color w:val="000000" w:themeColor="text1"/>
          <w:sz w:val="20"/>
          <w:szCs w:val="20"/>
          <w:lang w:val="en-US"/>
        </w:rPr>
        <w:t xml:space="preserve"> 11.</w:t>
      </w:r>
    </w:p>
  </w:endnote>
  <w:endnote w:id="31">
    <w:p w14:paraId="5AA1D857" w14:textId="1FE63D2B"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lang w:val="en-US"/>
        </w:rPr>
        <w:endnoteRef/>
      </w:r>
      <w:r w:rsidRPr="003559FD">
        <w:rPr>
          <w:color w:val="000000" w:themeColor="text1"/>
          <w:lang w:val="en-US"/>
        </w:rPr>
        <w:t xml:space="preserve"> </w:t>
      </w:r>
      <w:r w:rsidRPr="003559FD">
        <w:rPr>
          <w:i/>
          <w:color w:val="000000" w:themeColor="text1"/>
        </w:rPr>
        <w:t>Id.</w:t>
      </w:r>
      <w:r w:rsidRPr="003559FD">
        <w:rPr>
          <w:color w:val="000000" w:themeColor="text1"/>
        </w:rPr>
        <w:t xml:space="preserve"> </w:t>
      </w:r>
      <w:r w:rsidR="008C0CC5" w:rsidRPr="003559FD">
        <w:rPr>
          <w:color w:val="000000" w:themeColor="text1"/>
        </w:rPr>
        <w:t xml:space="preserve">at </w:t>
      </w:r>
      <w:r w:rsidRPr="003559FD">
        <w:rPr>
          <w:color w:val="000000" w:themeColor="text1"/>
          <w:lang w:val="en-US"/>
        </w:rPr>
        <w:t>para</w:t>
      </w:r>
      <w:r w:rsidR="0091757C" w:rsidRPr="003559FD">
        <w:rPr>
          <w:color w:val="000000" w:themeColor="text1"/>
          <w:lang w:val="en-US"/>
        </w:rPr>
        <w:t>s</w:t>
      </w:r>
      <w:r w:rsidRPr="003559FD">
        <w:rPr>
          <w:color w:val="000000" w:themeColor="text1"/>
          <w:lang w:val="en-US"/>
        </w:rPr>
        <w:t xml:space="preserve">. </w:t>
      </w:r>
      <w:r w:rsidR="0091757C" w:rsidRPr="003559FD">
        <w:rPr>
          <w:color w:val="000000" w:themeColor="text1"/>
          <w:lang w:val="en-US"/>
        </w:rPr>
        <w:t xml:space="preserve">33, </w:t>
      </w:r>
      <w:r w:rsidRPr="003559FD">
        <w:rPr>
          <w:color w:val="000000" w:themeColor="text1"/>
          <w:lang w:val="en-US"/>
        </w:rPr>
        <w:t>51 (e).</w:t>
      </w:r>
    </w:p>
  </w:endnote>
  <w:endnote w:id="32">
    <w:p w14:paraId="1FB77554" w14:textId="253F1D91" w:rsidR="00050CAE" w:rsidRPr="003559FD" w:rsidRDefault="00050CAE" w:rsidP="00AB1BD0">
      <w:pPr>
        <w:autoSpaceDE w:val="0"/>
        <w:autoSpaceDN w:val="0"/>
        <w:adjustRightInd w:val="0"/>
        <w:jc w:val="both"/>
        <w:rPr>
          <w:color w:val="000000" w:themeColor="text1"/>
          <w:lang w:val="en-US"/>
        </w:rPr>
      </w:pPr>
      <w:r w:rsidRPr="003559FD">
        <w:rPr>
          <w:rStyle w:val="EndnoteReference"/>
          <w:rFonts w:cs="Times New Roman"/>
          <w:color w:val="000000" w:themeColor="text1"/>
          <w:szCs w:val="20"/>
        </w:rPr>
        <w:endnoteRef/>
      </w:r>
      <w:r w:rsidR="00E04AC2" w:rsidRPr="003559FD">
        <w:rPr>
          <w:rFonts w:ascii="Times New Roman" w:hAnsi="Times New Roman" w:cs="Times New Roman"/>
          <w:color w:val="000000" w:themeColor="text1"/>
          <w:sz w:val="20"/>
          <w:szCs w:val="20"/>
        </w:rPr>
        <w:t xml:space="preserve"> </w:t>
      </w:r>
      <w:r w:rsidR="009A0652" w:rsidRPr="003559FD">
        <w:rPr>
          <w:rFonts w:ascii="Times New Roman" w:hAnsi="Times New Roman" w:cs="Times New Roman"/>
          <w:color w:val="000000" w:themeColor="text1"/>
          <w:sz w:val="20"/>
          <w:szCs w:val="20"/>
          <w:lang w:val="en-US"/>
        </w:rPr>
        <w:t>Committee on Economic, Social and Cultural Rights</w:t>
      </w:r>
      <w:r w:rsidRPr="003559FD">
        <w:rPr>
          <w:rFonts w:ascii="Times New Roman" w:hAnsi="Times New Roman" w:cs="Times New Roman"/>
          <w:color w:val="000000" w:themeColor="text1"/>
          <w:sz w:val="20"/>
          <w:szCs w:val="20"/>
          <w:lang w:val="en-US"/>
        </w:rPr>
        <w:t>,</w:t>
      </w:r>
      <w:r w:rsidRPr="003559FD">
        <w:rPr>
          <w:rFonts w:ascii="Times New Roman" w:hAnsi="Times New Roman" w:cs="Times New Roman"/>
          <w:i/>
          <w:color w:val="000000" w:themeColor="text1"/>
          <w:sz w:val="20"/>
          <w:szCs w:val="20"/>
          <w:lang w:val="en-US"/>
        </w:rPr>
        <w:t xml:space="preserve"> Concluding Observations: Philippines</w:t>
      </w:r>
      <w:r w:rsidRPr="003559FD">
        <w:rPr>
          <w:rFonts w:ascii="Times New Roman" w:hAnsi="Times New Roman" w:cs="Times New Roman"/>
          <w:color w:val="000000" w:themeColor="text1"/>
          <w:sz w:val="20"/>
          <w:szCs w:val="20"/>
          <w:lang w:val="en-US"/>
        </w:rPr>
        <w:t>, para. 51, U.N. Doc. ESCR/C.12/PHL/CO/5-6 (2016)</w:t>
      </w:r>
      <w:r w:rsidRPr="003559FD">
        <w:rPr>
          <w:color w:val="000000" w:themeColor="text1"/>
          <w:lang w:val="en-US"/>
        </w:rPr>
        <w:t>.</w:t>
      </w:r>
    </w:p>
  </w:endnote>
  <w:endnote w:id="33">
    <w:p w14:paraId="5C1CD242" w14:textId="015E1AAC" w:rsidR="00050CAE" w:rsidRPr="003559FD" w:rsidRDefault="00050CAE" w:rsidP="00002594">
      <w:pPr>
        <w:pStyle w:val="NormalAshurst"/>
        <w:spacing w:after="0" w:line="240" w:lineRule="auto"/>
        <w:rPr>
          <w:rFonts w:ascii="Times New Roman" w:hAnsi="Times New Roman"/>
          <w:color w:val="000000" w:themeColor="text1"/>
          <w:sz w:val="20"/>
          <w:szCs w:val="20"/>
          <w:lang w:val="en-US"/>
        </w:rPr>
      </w:pPr>
      <w:r w:rsidRPr="003559FD">
        <w:rPr>
          <w:rStyle w:val="EndnoteReference"/>
          <w:color w:val="000000" w:themeColor="text1"/>
          <w:szCs w:val="20"/>
        </w:rPr>
        <w:endnoteRef/>
      </w:r>
      <w:r w:rsidRPr="003559FD">
        <w:rPr>
          <w:rFonts w:ascii="Times New Roman" w:hAnsi="Times New Roman"/>
          <w:color w:val="000000" w:themeColor="text1"/>
          <w:sz w:val="20"/>
          <w:szCs w:val="20"/>
        </w:rPr>
        <w:t xml:space="preserve"> </w:t>
      </w:r>
      <w:r w:rsidRPr="003559FD">
        <w:rPr>
          <w:rFonts w:ascii="Times New Roman" w:hAnsi="Times New Roman"/>
          <w:color w:val="000000" w:themeColor="text1"/>
          <w:sz w:val="20"/>
          <w:szCs w:val="20"/>
          <w:lang w:val="en-US"/>
        </w:rPr>
        <w:t>Committee</w:t>
      </w:r>
      <w:r w:rsidR="009A0652" w:rsidRPr="003559FD">
        <w:rPr>
          <w:rFonts w:ascii="Times New Roman" w:hAnsi="Times New Roman"/>
          <w:color w:val="000000" w:themeColor="text1"/>
          <w:sz w:val="20"/>
          <w:szCs w:val="20"/>
          <w:lang w:val="en-US"/>
        </w:rPr>
        <w:t xml:space="preserve"> Against Torture</w:t>
      </w:r>
      <w:r w:rsidRPr="003559FD">
        <w:rPr>
          <w:rFonts w:ascii="Times New Roman" w:hAnsi="Times New Roman"/>
          <w:color w:val="000000" w:themeColor="text1"/>
          <w:sz w:val="20"/>
          <w:szCs w:val="20"/>
          <w:lang w:val="en-US"/>
        </w:rPr>
        <w:t xml:space="preserve">, </w:t>
      </w:r>
      <w:r w:rsidRPr="003559FD">
        <w:rPr>
          <w:rFonts w:ascii="Times New Roman" w:hAnsi="Times New Roman"/>
          <w:i/>
          <w:color w:val="000000" w:themeColor="text1"/>
          <w:sz w:val="20"/>
          <w:szCs w:val="20"/>
          <w:lang w:val="en-US"/>
        </w:rPr>
        <w:t>Concluding Observations: Philippines</w:t>
      </w:r>
      <w:r w:rsidRPr="003559FD">
        <w:rPr>
          <w:rFonts w:ascii="Times New Roman" w:hAnsi="Times New Roman"/>
          <w:color w:val="000000" w:themeColor="text1"/>
          <w:sz w:val="20"/>
          <w:szCs w:val="20"/>
          <w:lang w:val="en-US"/>
        </w:rPr>
        <w:t>, paras. 39-40, U.N. Doc. CAT/C/PHL/CO/3 (2016) [hereinafter CAT Committee (2016)].</w:t>
      </w:r>
    </w:p>
  </w:endnote>
  <w:endnote w:id="34">
    <w:p w14:paraId="727345BC" w14:textId="32ECC805" w:rsidR="00475ED7" w:rsidRPr="003559FD" w:rsidRDefault="00475ED7" w:rsidP="00002594">
      <w:pPr>
        <w:pStyle w:val="EndnoteText"/>
        <w:ind w:left="0" w:firstLine="0"/>
        <w:rPr>
          <w:color w:val="000000" w:themeColor="text1"/>
        </w:rPr>
      </w:pPr>
      <w:r w:rsidRPr="003559FD">
        <w:rPr>
          <w:rStyle w:val="EndnoteReference"/>
          <w:color w:val="000000" w:themeColor="text1"/>
        </w:rPr>
        <w:endnoteRef/>
      </w:r>
      <w:r w:rsidRPr="003559FD">
        <w:rPr>
          <w:color w:val="000000" w:themeColor="text1"/>
        </w:rPr>
        <w:t xml:space="preserve"> </w:t>
      </w:r>
      <w:r w:rsidR="00860C23" w:rsidRPr="003559FD">
        <w:rPr>
          <w:smallCaps/>
          <w:color w:val="000000" w:themeColor="text1"/>
          <w:lang w:val="en-US"/>
        </w:rPr>
        <w:t>Philippine Commission on Human Rights and United Nations Population Fund (UNFPA), Let Our Voices Be Heard: Report Of The Commission on Human Rights Philippines’ National Inquiry on Reproductive Health and Rights</w:t>
      </w:r>
      <w:r w:rsidR="00002594" w:rsidRPr="003559FD">
        <w:rPr>
          <w:smallCaps/>
          <w:color w:val="000000" w:themeColor="text1"/>
          <w:lang w:val="en-US"/>
        </w:rPr>
        <w:t>,</w:t>
      </w:r>
      <w:r w:rsidR="00D56396" w:rsidRPr="003559FD">
        <w:rPr>
          <w:smallCaps/>
          <w:color w:val="000000" w:themeColor="text1"/>
          <w:lang w:val="en-US"/>
        </w:rPr>
        <w:t xml:space="preserve"> </w:t>
      </w:r>
      <w:r w:rsidR="00860C23" w:rsidRPr="003559FD">
        <w:rPr>
          <w:smallCaps/>
          <w:color w:val="000000" w:themeColor="text1"/>
          <w:lang w:val="en-US"/>
        </w:rPr>
        <w:t>29 (2016) [</w:t>
      </w:r>
      <w:r w:rsidR="00860C23" w:rsidRPr="003559FD">
        <w:rPr>
          <w:color w:val="000000" w:themeColor="text1"/>
          <w:lang w:val="en-US"/>
        </w:rPr>
        <w:t xml:space="preserve">hereinafter </w:t>
      </w:r>
      <w:r w:rsidR="00860C23" w:rsidRPr="003559FD">
        <w:rPr>
          <w:smallCaps/>
          <w:color w:val="000000" w:themeColor="text1"/>
          <w:lang w:val="en-US"/>
        </w:rPr>
        <w:t>Let Our Voices Be Heard].</w:t>
      </w:r>
      <w:r w:rsidRPr="003559FD">
        <w:rPr>
          <w:color w:val="000000" w:themeColor="text1"/>
        </w:rPr>
        <w:t>.</w:t>
      </w:r>
    </w:p>
  </w:endnote>
  <w:endnote w:id="35">
    <w:p w14:paraId="58BB1766" w14:textId="77777777"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lang w:val="en-US"/>
        </w:rPr>
        <w:t>See, e.g.</w:t>
      </w:r>
      <w:r w:rsidRPr="003559FD">
        <w:rPr>
          <w:rFonts w:ascii="Times New Roman" w:hAnsi="Times New Roman" w:cs="Times New Roman"/>
          <w:color w:val="000000" w:themeColor="text1"/>
          <w:sz w:val="20"/>
          <w:szCs w:val="20"/>
          <w:lang w:val="en-US"/>
        </w:rPr>
        <w:t>, K.L. v. Peru, Human Rights Committee, Commc’n No. 1153/2003, U.N. Doc. CCPR/C/85/D/1153/2003 (2005); L.C. v. Peru, CEDAW Committee, Commc’n No. 22/2009, para. 8.15, U.N. Doc. CEDAW/C/50/D/22/2009 (2011).</w:t>
      </w:r>
    </w:p>
  </w:endnote>
  <w:endnote w:id="36">
    <w:p w14:paraId="1C7D93B3" w14:textId="40C22B7A"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lang w:val="en-US"/>
        </w:rPr>
        <w:t>See, e.g.</w:t>
      </w:r>
      <w:r w:rsidRPr="003559FD">
        <w:rPr>
          <w:rFonts w:ascii="Times New Roman" w:hAnsi="Times New Roman" w:cs="Times New Roman"/>
          <w:color w:val="000000" w:themeColor="text1"/>
          <w:sz w:val="20"/>
          <w:szCs w:val="20"/>
          <w:lang w:val="en-US"/>
        </w:rPr>
        <w:t>, Committee</w:t>
      </w:r>
      <w:r w:rsidR="007E6FE4" w:rsidRPr="003559FD">
        <w:rPr>
          <w:rFonts w:ascii="Times New Roman" w:hAnsi="Times New Roman" w:cs="Times New Roman"/>
          <w:color w:val="000000" w:themeColor="text1"/>
          <w:sz w:val="20"/>
          <w:szCs w:val="20"/>
          <w:lang w:val="en-US"/>
        </w:rPr>
        <w:t xml:space="preserve"> on the Elimination of Discrimination against Women</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i/>
          <w:color w:val="000000" w:themeColor="text1"/>
          <w:sz w:val="20"/>
          <w:szCs w:val="20"/>
          <w:lang w:val="en-US"/>
        </w:rPr>
        <w:t>Concluding Observations: Paraguay</w:t>
      </w:r>
      <w:r w:rsidRPr="003559FD">
        <w:rPr>
          <w:rFonts w:ascii="Times New Roman" w:hAnsi="Times New Roman" w:cs="Times New Roman"/>
          <w:color w:val="000000" w:themeColor="text1"/>
          <w:sz w:val="20"/>
          <w:szCs w:val="20"/>
          <w:lang w:val="en-US"/>
        </w:rPr>
        <w:t xml:space="preserve">, paras. 30, 31, U.N. Doc. CEDAW/C/PRY/CO/6 (2011); </w:t>
      </w:r>
      <w:r w:rsidR="00986433" w:rsidRPr="003559FD">
        <w:rPr>
          <w:rFonts w:ascii="Times New Roman" w:hAnsi="Times New Roman" w:cs="Times New Roman"/>
          <w:color w:val="000000" w:themeColor="text1"/>
          <w:sz w:val="20"/>
          <w:szCs w:val="20"/>
          <w:lang w:val="en-US"/>
        </w:rPr>
        <w:t xml:space="preserve">Committee on the Elimination of Discrimination against Women, </w:t>
      </w:r>
      <w:r w:rsidR="00986433" w:rsidRPr="003559FD">
        <w:rPr>
          <w:rFonts w:ascii="Times New Roman" w:hAnsi="Times New Roman" w:cs="Times New Roman"/>
          <w:i/>
          <w:color w:val="000000" w:themeColor="text1"/>
          <w:sz w:val="20"/>
          <w:szCs w:val="20"/>
          <w:lang w:val="en-US"/>
        </w:rPr>
        <w:t xml:space="preserve">Concluding Observations: </w:t>
      </w:r>
      <w:r w:rsidRPr="003559FD">
        <w:rPr>
          <w:rFonts w:ascii="Times New Roman" w:hAnsi="Times New Roman" w:cs="Times New Roman"/>
          <w:i/>
          <w:iCs/>
          <w:color w:val="000000" w:themeColor="text1"/>
          <w:sz w:val="20"/>
          <w:szCs w:val="20"/>
          <w:lang w:val="en-US"/>
        </w:rPr>
        <w:t>Chile</w:t>
      </w:r>
      <w:r w:rsidRPr="003559FD">
        <w:rPr>
          <w:rFonts w:ascii="Times New Roman" w:hAnsi="Times New Roman" w:cs="Times New Roman"/>
          <w:color w:val="000000" w:themeColor="text1"/>
          <w:sz w:val="20"/>
          <w:szCs w:val="20"/>
          <w:lang w:val="en-US"/>
        </w:rPr>
        <w:t xml:space="preserve">, paras. 34, 35, U.N. Doc. CEDAW/C/CHI/CO/5-6 (2012); ESCR Committee, </w:t>
      </w:r>
      <w:r w:rsidRPr="003559FD">
        <w:rPr>
          <w:rFonts w:ascii="Times New Roman" w:hAnsi="Times New Roman" w:cs="Times New Roman"/>
          <w:i/>
          <w:color w:val="000000" w:themeColor="text1"/>
          <w:sz w:val="20"/>
          <w:szCs w:val="20"/>
          <w:lang w:val="en-US"/>
        </w:rPr>
        <w:t>Concluding Observations: Philippines</w:t>
      </w:r>
      <w:r w:rsidRPr="003559FD">
        <w:rPr>
          <w:rFonts w:ascii="Times New Roman" w:hAnsi="Times New Roman" w:cs="Times New Roman"/>
          <w:color w:val="000000" w:themeColor="text1"/>
          <w:sz w:val="20"/>
          <w:szCs w:val="20"/>
          <w:lang w:val="en-US"/>
        </w:rPr>
        <w:t>, paras. 51, 52, U.N. Doc. E/C.12/PHL/CO5-6 (2016)</w:t>
      </w:r>
      <w:r w:rsidR="00DB7DD5" w:rsidRPr="003559FD">
        <w:rPr>
          <w:rFonts w:ascii="Times New Roman" w:hAnsi="Times New Roman" w:cs="Times New Roman"/>
          <w:color w:val="000000" w:themeColor="text1"/>
          <w:sz w:val="20"/>
          <w:szCs w:val="20"/>
          <w:lang w:val="en-US"/>
        </w:rPr>
        <w:t>;</w:t>
      </w:r>
      <w:r w:rsidRPr="003559FD">
        <w:rPr>
          <w:rFonts w:ascii="Times New Roman" w:hAnsi="Times New Roman" w:cs="Times New Roman"/>
          <w:color w:val="000000" w:themeColor="text1"/>
          <w:sz w:val="20"/>
          <w:szCs w:val="20"/>
          <w:lang w:val="en-US"/>
        </w:rPr>
        <w:t xml:space="preserve"> Human Rights </w:t>
      </w:r>
      <w:r w:rsidRPr="003559FD">
        <w:rPr>
          <w:rFonts w:ascii="Times New Roman" w:hAnsi="Times New Roman" w:cs="Times New Roman"/>
          <w:iCs/>
          <w:color w:val="000000" w:themeColor="text1"/>
          <w:sz w:val="20"/>
          <w:szCs w:val="20"/>
          <w:lang w:val="en-US"/>
        </w:rPr>
        <w:t>Committee</w:t>
      </w:r>
      <w:r w:rsidRPr="003559FD">
        <w:rPr>
          <w:rFonts w:ascii="Times New Roman" w:hAnsi="Times New Roman" w:cs="Times New Roman"/>
          <w:i/>
          <w:color w:val="000000" w:themeColor="text1"/>
          <w:sz w:val="20"/>
          <w:szCs w:val="20"/>
          <w:lang w:val="en-US"/>
        </w:rPr>
        <w:t>, Concluding Observations: Zambia</w:t>
      </w:r>
      <w:r w:rsidRPr="003559FD">
        <w:rPr>
          <w:rFonts w:ascii="Times New Roman" w:hAnsi="Times New Roman" w:cs="Times New Roman"/>
          <w:color w:val="000000" w:themeColor="text1"/>
          <w:sz w:val="20"/>
          <w:szCs w:val="20"/>
          <w:lang w:val="en-US"/>
        </w:rPr>
        <w:t>, para. 18, U.N. Doc. CCPR/C/ZMB/CO/3 (2007).</w:t>
      </w:r>
    </w:p>
  </w:endnote>
  <w:endnote w:id="37">
    <w:p w14:paraId="1898063B" w14:textId="46605B81"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r w:rsidRPr="003559FD">
        <w:rPr>
          <w:color w:val="000000" w:themeColor="text1"/>
          <w:lang w:val="en-US"/>
        </w:rPr>
        <w:t xml:space="preserve">CEDAW Committee, </w:t>
      </w:r>
      <w:r w:rsidRPr="003559FD">
        <w:rPr>
          <w:i/>
          <w:color w:val="000000" w:themeColor="text1"/>
          <w:lang w:val="en-US"/>
        </w:rPr>
        <w:t>Gen. Recommendation No. 24</w:t>
      </w:r>
      <w:r w:rsidR="00895C71" w:rsidRPr="003559FD">
        <w:rPr>
          <w:i/>
          <w:color w:val="000000" w:themeColor="text1"/>
          <w:lang w:val="en-US"/>
        </w:rPr>
        <w:t>: Article 12 of the Convention (Women and Health</w:t>
      </w:r>
      <w:r w:rsidR="00AB7074" w:rsidRPr="003559FD">
        <w:rPr>
          <w:i/>
          <w:color w:val="000000" w:themeColor="text1"/>
          <w:lang w:val="en-US"/>
        </w:rPr>
        <w:t>)</w:t>
      </w:r>
      <w:r w:rsidRPr="003559FD">
        <w:rPr>
          <w:color w:val="000000" w:themeColor="text1"/>
          <w:lang w:val="en-US"/>
        </w:rPr>
        <w:t>, paras. 11, 14</w:t>
      </w:r>
      <w:r w:rsidR="00AB7074" w:rsidRPr="003559FD">
        <w:rPr>
          <w:color w:val="000000" w:themeColor="text1"/>
          <w:lang w:val="en-US"/>
        </w:rPr>
        <w:t>, U</w:t>
      </w:r>
      <w:r w:rsidR="00150E1D" w:rsidRPr="003559FD">
        <w:rPr>
          <w:color w:val="000000" w:themeColor="text1"/>
          <w:lang w:val="en-US"/>
        </w:rPr>
        <w:t>.N. Doc. A/54/38/</w:t>
      </w:r>
      <w:r w:rsidR="00BE1D2E" w:rsidRPr="003559FD">
        <w:rPr>
          <w:color w:val="000000" w:themeColor="text1"/>
          <w:lang w:val="en-US"/>
        </w:rPr>
        <w:t>Rev</w:t>
      </w:r>
      <w:r w:rsidR="00150E1D" w:rsidRPr="003559FD">
        <w:rPr>
          <w:color w:val="000000" w:themeColor="text1"/>
          <w:lang w:val="en-US"/>
        </w:rPr>
        <w:t>.</w:t>
      </w:r>
      <w:r w:rsidR="00BE1D2E" w:rsidRPr="003559FD">
        <w:rPr>
          <w:color w:val="000000" w:themeColor="text1"/>
          <w:lang w:val="en-US"/>
        </w:rPr>
        <w:t xml:space="preserve"> </w:t>
      </w:r>
      <w:r w:rsidR="00150E1D" w:rsidRPr="003559FD">
        <w:rPr>
          <w:color w:val="000000" w:themeColor="text1"/>
          <w:lang w:val="en-US"/>
        </w:rPr>
        <w:t>1</w:t>
      </w:r>
      <w:r w:rsidR="00002594" w:rsidRPr="003559FD">
        <w:rPr>
          <w:color w:val="000000" w:themeColor="text1"/>
          <w:lang w:val="en-US"/>
        </w:rPr>
        <w:t xml:space="preserve"> (1999)</w:t>
      </w:r>
      <w:r w:rsidR="00BE1D2E" w:rsidRPr="003559FD">
        <w:rPr>
          <w:color w:val="000000" w:themeColor="text1"/>
          <w:lang w:val="en-US"/>
        </w:rPr>
        <w:t xml:space="preserve"> [hereinafter CEDAW Committee</w:t>
      </w:r>
      <w:r w:rsidR="00D50586" w:rsidRPr="003559FD">
        <w:rPr>
          <w:color w:val="000000" w:themeColor="text1"/>
          <w:lang w:val="en-US"/>
        </w:rPr>
        <w:t xml:space="preserve">, </w:t>
      </w:r>
      <w:r w:rsidR="00D50586" w:rsidRPr="003559FD">
        <w:rPr>
          <w:i/>
          <w:iCs/>
          <w:color w:val="000000" w:themeColor="text1"/>
          <w:lang w:val="en-US"/>
        </w:rPr>
        <w:t>Gen. Recommendation No. 24</w:t>
      </w:r>
      <w:r w:rsidR="00D50586" w:rsidRPr="003559FD">
        <w:rPr>
          <w:color w:val="000000" w:themeColor="text1"/>
          <w:lang w:val="en-US"/>
        </w:rPr>
        <w:t>]</w:t>
      </w:r>
      <w:r w:rsidRPr="003559FD">
        <w:rPr>
          <w:color w:val="000000" w:themeColor="text1"/>
          <w:lang w:val="en-US"/>
        </w:rPr>
        <w:t>.</w:t>
      </w:r>
    </w:p>
  </w:endnote>
  <w:endnote w:id="38">
    <w:p w14:paraId="1B33D4DC" w14:textId="79A32B1E"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lang w:val="en-US"/>
        </w:rPr>
        <w:t>See</w:t>
      </w:r>
      <w:r w:rsidRPr="003559FD">
        <w:rPr>
          <w:rFonts w:ascii="Times New Roman" w:hAnsi="Times New Roman" w:cs="Times New Roman"/>
          <w:color w:val="000000" w:themeColor="text1"/>
          <w:sz w:val="20"/>
          <w:szCs w:val="20"/>
          <w:lang w:val="en-US"/>
        </w:rPr>
        <w:t xml:space="preserve"> </w:t>
      </w:r>
      <w:r w:rsidR="001135C2" w:rsidRPr="003559FD">
        <w:rPr>
          <w:rFonts w:ascii="Times New Roman" w:hAnsi="Times New Roman" w:cs="Times New Roman"/>
          <w:color w:val="000000" w:themeColor="text1"/>
          <w:sz w:val="20"/>
          <w:szCs w:val="20"/>
          <w:lang w:val="en-US"/>
        </w:rPr>
        <w:t xml:space="preserve"> Committee on the Rights of the Child</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i/>
          <w:color w:val="000000" w:themeColor="text1"/>
          <w:sz w:val="20"/>
          <w:szCs w:val="20"/>
          <w:lang w:val="en-US"/>
        </w:rPr>
        <w:t>Concluding Observations: Bhutan</w:t>
      </w:r>
      <w:r w:rsidRPr="003559FD">
        <w:rPr>
          <w:rFonts w:ascii="Times New Roman" w:hAnsi="Times New Roman" w:cs="Times New Roman"/>
          <w:color w:val="000000" w:themeColor="text1"/>
          <w:sz w:val="20"/>
          <w:szCs w:val="20"/>
          <w:lang w:val="en-US"/>
        </w:rPr>
        <w:t xml:space="preserve">, para. 35(c), U.N. Doc. CRC/C/BTN/CO/3-5 (2017); </w:t>
      </w:r>
      <w:r w:rsidR="00901B5B" w:rsidRPr="003559FD">
        <w:rPr>
          <w:rFonts w:ascii="Times New Roman" w:hAnsi="Times New Roman" w:cs="Times New Roman"/>
          <w:color w:val="000000" w:themeColor="text1"/>
          <w:sz w:val="20"/>
          <w:szCs w:val="20"/>
          <w:lang w:val="en-US"/>
        </w:rPr>
        <w:t xml:space="preserve">Committee on the Rights of the Child, </w:t>
      </w:r>
      <w:r w:rsidR="00901B5B" w:rsidRPr="003559FD">
        <w:rPr>
          <w:rFonts w:ascii="Times New Roman" w:hAnsi="Times New Roman" w:cs="Times New Roman"/>
          <w:i/>
          <w:color w:val="000000" w:themeColor="text1"/>
          <w:sz w:val="20"/>
          <w:szCs w:val="20"/>
          <w:lang w:val="en-US"/>
        </w:rPr>
        <w:t xml:space="preserve">Concluding Observations: </w:t>
      </w:r>
      <w:r w:rsidRPr="003559FD">
        <w:rPr>
          <w:rFonts w:ascii="Times New Roman" w:hAnsi="Times New Roman" w:cs="Times New Roman"/>
          <w:i/>
          <w:iCs/>
          <w:color w:val="000000" w:themeColor="text1"/>
          <w:sz w:val="20"/>
          <w:szCs w:val="20"/>
          <w:lang w:val="en-US"/>
        </w:rPr>
        <w:t>Cameroon</w:t>
      </w:r>
      <w:r w:rsidRPr="003559FD">
        <w:rPr>
          <w:rFonts w:ascii="Times New Roman" w:hAnsi="Times New Roman" w:cs="Times New Roman"/>
          <w:color w:val="000000" w:themeColor="text1"/>
          <w:sz w:val="20"/>
          <w:szCs w:val="20"/>
          <w:lang w:val="en-US"/>
        </w:rPr>
        <w:t xml:space="preserve">, para. 35(c), CRC/C/CMR/CO/3-5 (2017); </w:t>
      </w:r>
      <w:r w:rsidR="00901B5B" w:rsidRPr="003559FD">
        <w:rPr>
          <w:rFonts w:ascii="Times New Roman" w:hAnsi="Times New Roman" w:cs="Times New Roman"/>
          <w:color w:val="000000" w:themeColor="text1"/>
          <w:sz w:val="20"/>
          <w:szCs w:val="20"/>
          <w:lang w:val="en-US"/>
        </w:rPr>
        <w:t xml:space="preserve">Committee on the Rights of the Child, </w:t>
      </w:r>
      <w:r w:rsidR="00901B5B" w:rsidRPr="003559FD">
        <w:rPr>
          <w:rFonts w:ascii="Times New Roman" w:hAnsi="Times New Roman" w:cs="Times New Roman"/>
          <w:i/>
          <w:color w:val="000000" w:themeColor="text1"/>
          <w:sz w:val="20"/>
          <w:szCs w:val="20"/>
          <w:lang w:val="en-US"/>
        </w:rPr>
        <w:t xml:space="preserve">Concluding Observations: </w:t>
      </w:r>
      <w:r w:rsidRPr="003559FD">
        <w:rPr>
          <w:rFonts w:ascii="Times New Roman" w:hAnsi="Times New Roman" w:cs="Times New Roman"/>
          <w:color w:val="000000" w:themeColor="text1"/>
          <w:sz w:val="20"/>
          <w:szCs w:val="20"/>
          <w:lang w:val="en-US"/>
        </w:rPr>
        <w:t xml:space="preserve">Sierra Leone, para. 32 (c), U.N. Doc. CRC/C/SLE/CO/3-5 (2016); </w:t>
      </w:r>
      <w:r w:rsidR="00901B5B" w:rsidRPr="003559FD">
        <w:rPr>
          <w:rFonts w:ascii="Times New Roman" w:hAnsi="Times New Roman" w:cs="Times New Roman"/>
          <w:color w:val="000000" w:themeColor="text1"/>
          <w:sz w:val="20"/>
          <w:szCs w:val="20"/>
          <w:lang w:val="en-US"/>
        </w:rPr>
        <w:t xml:space="preserve">Committee on the Rights of the Child, </w:t>
      </w:r>
      <w:r w:rsidR="00901B5B" w:rsidRPr="003559FD">
        <w:rPr>
          <w:rFonts w:ascii="Times New Roman" w:hAnsi="Times New Roman" w:cs="Times New Roman"/>
          <w:i/>
          <w:color w:val="000000" w:themeColor="text1"/>
          <w:sz w:val="20"/>
          <w:szCs w:val="20"/>
          <w:lang w:val="en-US"/>
        </w:rPr>
        <w:t xml:space="preserve">Concluding Observations: </w:t>
      </w:r>
      <w:r w:rsidRPr="003559FD">
        <w:rPr>
          <w:rFonts w:ascii="Times New Roman" w:hAnsi="Times New Roman" w:cs="Times New Roman"/>
          <w:i/>
          <w:iCs/>
          <w:color w:val="000000" w:themeColor="text1"/>
          <w:sz w:val="20"/>
          <w:szCs w:val="20"/>
          <w:lang w:val="en-US"/>
        </w:rPr>
        <w:t>Benin</w:t>
      </w:r>
      <w:r w:rsidRPr="003559FD">
        <w:rPr>
          <w:rFonts w:ascii="Times New Roman" w:hAnsi="Times New Roman" w:cs="Times New Roman"/>
          <w:color w:val="000000" w:themeColor="text1"/>
          <w:sz w:val="20"/>
          <w:szCs w:val="20"/>
          <w:lang w:val="en-US"/>
        </w:rPr>
        <w:t xml:space="preserve">, para. 57(c), U.N. Doc. CRC/C/BEN/CO/3-5 (2016); CEDAW Committee, </w:t>
      </w:r>
      <w:r w:rsidRPr="003559FD">
        <w:rPr>
          <w:rFonts w:ascii="Times New Roman" w:hAnsi="Times New Roman" w:cs="Times New Roman"/>
          <w:i/>
          <w:color w:val="000000" w:themeColor="text1"/>
          <w:sz w:val="20"/>
          <w:szCs w:val="20"/>
          <w:lang w:val="en-US"/>
        </w:rPr>
        <w:t>Concluding Observations: Micronesia</w:t>
      </w:r>
      <w:r w:rsidRPr="003559FD">
        <w:rPr>
          <w:rFonts w:ascii="Times New Roman" w:hAnsi="Times New Roman" w:cs="Times New Roman"/>
          <w:color w:val="000000" w:themeColor="text1"/>
          <w:sz w:val="20"/>
          <w:szCs w:val="20"/>
          <w:lang w:val="en-US"/>
        </w:rPr>
        <w:t xml:space="preserve">, para. 37(b), U.N. Doc. CEDAW/C/FSM/CO/1-3 (2017); </w:t>
      </w:r>
      <w:r w:rsidR="00901B5B" w:rsidRPr="003559FD">
        <w:rPr>
          <w:rFonts w:ascii="Times New Roman" w:hAnsi="Times New Roman" w:cs="Times New Roman"/>
          <w:color w:val="000000" w:themeColor="text1"/>
          <w:sz w:val="20"/>
          <w:szCs w:val="20"/>
          <w:lang w:val="en-US"/>
        </w:rPr>
        <w:t xml:space="preserve">CEDAW Committee, </w:t>
      </w:r>
      <w:r w:rsidR="00901B5B" w:rsidRPr="003559FD">
        <w:rPr>
          <w:rFonts w:ascii="Times New Roman" w:hAnsi="Times New Roman" w:cs="Times New Roman"/>
          <w:i/>
          <w:color w:val="000000" w:themeColor="text1"/>
          <w:sz w:val="20"/>
          <w:szCs w:val="20"/>
          <w:lang w:val="en-US"/>
        </w:rPr>
        <w:t xml:space="preserve">Concluding Observations: </w:t>
      </w:r>
      <w:r w:rsidRPr="003559FD">
        <w:rPr>
          <w:rFonts w:ascii="Times New Roman" w:hAnsi="Times New Roman" w:cs="Times New Roman"/>
          <w:i/>
          <w:iCs/>
          <w:color w:val="000000" w:themeColor="text1"/>
          <w:sz w:val="20"/>
          <w:szCs w:val="20"/>
          <w:lang w:val="en-US"/>
        </w:rPr>
        <w:t>Niger</w:t>
      </w:r>
      <w:r w:rsidRPr="003559FD">
        <w:rPr>
          <w:rFonts w:ascii="Times New Roman" w:hAnsi="Times New Roman" w:cs="Times New Roman"/>
          <w:color w:val="000000" w:themeColor="text1"/>
          <w:sz w:val="20"/>
          <w:szCs w:val="20"/>
          <w:lang w:val="en-US"/>
        </w:rPr>
        <w:t xml:space="preserve">, para. 33(c), U.N. Doc. CEDAW/C/NER/CO/3-4 (2017); </w:t>
      </w:r>
      <w:r w:rsidR="00901B5B" w:rsidRPr="003559FD">
        <w:rPr>
          <w:rFonts w:ascii="Times New Roman" w:hAnsi="Times New Roman" w:cs="Times New Roman"/>
          <w:color w:val="000000" w:themeColor="text1"/>
          <w:sz w:val="20"/>
          <w:szCs w:val="20"/>
          <w:lang w:val="en-US"/>
        </w:rPr>
        <w:t xml:space="preserve">CEDAW Committee, </w:t>
      </w:r>
      <w:r w:rsidR="00901B5B" w:rsidRPr="003559FD">
        <w:rPr>
          <w:rFonts w:ascii="Times New Roman" w:hAnsi="Times New Roman" w:cs="Times New Roman"/>
          <w:i/>
          <w:color w:val="000000" w:themeColor="text1"/>
          <w:sz w:val="20"/>
          <w:szCs w:val="20"/>
          <w:lang w:val="en-US"/>
        </w:rPr>
        <w:t xml:space="preserve">Concluding Observations: </w:t>
      </w:r>
      <w:r w:rsidRPr="003559FD">
        <w:rPr>
          <w:rFonts w:ascii="Times New Roman" w:hAnsi="Times New Roman" w:cs="Times New Roman"/>
          <w:i/>
          <w:color w:val="000000" w:themeColor="text1"/>
          <w:sz w:val="20"/>
          <w:szCs w:val="20"/>
          <w:lang w:val="en-US"/>
        </w:rPr>
        <w:t>Costa Rica</w:t>
      </w:r>
      <w:r w:rsidRPr="003559FD">
        <w:rPr>
          <w:rFonts w:ascii="Times New Roman" w:hAnsi="Times New Roman" w:cs="Times New Roman"/>
          <w:color w:val="000000" w:themeColor="text1"/>
          <w:sz w:val="20"/>
          <w:szCs w:val="20"/>
          <w:lang w:val="en-US"/>
        </w:rPr>
        <w:t xml:space="preserve">, para. 31(a), U.N. Doc. CEDAW/C/CRI/CO/7 (2017). </w:t>
      </w:r>
      <w:r w:rsidRPr="003559FD">
        <w:rPr>
          <w:rFonts w:ascii="Times New Roman" w:hAnsi="Times New Roman" w:cs="Times New Roman"/>
          <w:i/>
          <w:color w:val="000000" w:themeColor="text1"/>
          <w:sz w:val="20"/>
          <w:szCs w:val="20"/>
          <w:lang w:val="en-US"/>
        </w:rPr>
        <w:t>See also</w:t>
      </w:r>
      <w:r w:rsidRPr="003559FD">
        <w:rPr>
          <w:rFonts w:ascii="Times New Roman" w:hAnsi="Times New Roman" w:cs="Times New Roman"/>
          <w:color w:val="000000" w:themeColor="text1"/>
          <w:sz w:val="20"/>
          <w:szCs w:val="20"/>
          <w:lang w:val="en-US"/>
        </w:rPr>
        <w:t xml:space="preserve"> Human Rights Committee, </w:t>
      </w:r>
      <w:r w:rsidRPr="003559FD">
        <w:rPr>
          <w:rFonts w:ascii="Times New Roman" w:hAnsi="Times New Roman" w:cs="Times New Roman"/>
          <w:i/>
          <w:color w:val="000000" w:themeColor="text1"/>
          <w:sz w:val="20"/>
          <w:szCs w:val="20"/>
          <w:lang w:val="en-US"/>
        </w:rPr>
        <w:t>Concluding Observations: Honduras</w:t>
      </w:r>
      <w:r w:rsidRPr="003559FD">
        <w:rPr>
          <w:rFonts w:ascii="Times New Roman" w:hAnsi="Times New Roman" w:cs="Times New Roman"/>
          <w:color w:val="000000" w:themeColor="text1"/>
          <w:sz w:val="20"/>
          <w:szCs w:val="20"/>
          <w:lang w:val="en-US"/>
        </w:rPr>
        <w:t>, para. 17, U.N. Doc. CCPR/C/HND/CO/2 (2017).</w:t>
      </w:r>
    </w:p>
  </w:endnote>
  <w:endnote w:id="39">
    <w:p w14:paraId="2E79C414" w14:textId="77777777"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lang w:val="en-US"/>
        </w:rPr>
        <w:t>See, e.g.</w:t>
      </w:r>
      <w:r w:rsidRPr="003559FD">
        <w:rPr>
          <w:rFonts w:ascii="Times New Roman" w:hAnsi="Times New Roman" w:cs="Times New Roman"/>
          <w:color w:val="000000" w:themeColor="text1"/>
          <w:sz w:val="20"/>
          <w:szCs w:val="20"/>
          <w:lang w:val="en-US"/>
        </w:rPr>
        <w:t xml:space="preserve">, L.C. v. Peru, CEDAW Committee, Commc’n No. 22/2009, para. 12(b), U.N. Doc. CEDAW/C/50/D/22/2009 (2011); K.L. v. Peru, Human Rights Committee, Commc’n No. 1153/2003, U.N. Doc. CCPR/C/85/D/1153/2003 (2005); Human Rights </w:t>
      </w:r>
      <w:r w:rsidRPr="003559FD">
        <w:rPr>
          <w:rFonts w:ascii="Times New Roman" w:hAnsi="Times New Roman" w:cs="Times New Roman"/>
          <w:i/>
          <w:color w:val="000000" w:themeColor="text1"/>
          <w:sz w:val="20"/>
          <w:szCs w:val="20"/>
          <w:lang w:val="en-US"/>
        </w:rPr>
        <w:t>Committee, Concluding Observations: Ireland</w:t>
      </w:r>
      <w:r w:rsidRPr="003559FD">
        <w:rPr>
          <w:rFonts w:ascii="Times New Roman" w:hAnsi="Times New Roman" w:cs="Times New Roman"/>
          <w:color w:val="000000" w:themeColor="text1"/>
          <w:sz w:val="20"/>
          <w:szCs w:val="20"/>
          <w:lang w:val="en-US"/>
        </w:rPr>
        <w:t xml:space="preserve">, para. 9, U.N. Doc. CCPR/C/IRL/CO/4 (2014); CEDAW Committee, </w:t>
      </w:r>
      <w:r w:rsidRPr="003559FD">
        <w:rPr>
          <w:rFonts w:ascii="Times New Roman" w:hAnsi="Times New Roman" w:cs="Times New Roman"/>
          <w:i/>
          <w:color w:val="000000" w:themeColor="text1"/>
          <w:sz w:val="20"/>
          <w:szCs w:val="20"/>
          <w:lang w:val="en-US"/>
        </w:rPr>
        <w:t>Concluding Observations: Bahrain</w:t>
      </w:r>
      <w:r w:rsidRPr="003559FD">
        <w:rPr>
          <w:rFonts w:ascii="Times New Roman" w:hAnsi="Times New Roman" w:cs="Times New Roman"/>
          <w:color w:val="000000" w:themeColor="text1"/>
          <w:sz w:val="20"/>
          <w:szCs w:val="20"/>
          <w:lang w:val="en-US"/>
        </w:rPr>
        <w:t xml:space="preserve">, para. 42(b), U.N. Doc. CEDAW/C/BHR/CO/3 (2014); CAT Committee, </w:t>
      </w:r>
      <w:r w:rsidRPr="003559FD">
        <w:rPr>
          <w:rFonts w:ascii="Times New Roman" w:hAnsi="Times New Roman" w:cs="Times New Roman"/>
          <w:i/>
          <w:color w:val="000000" w:themeColor="text1"/>
          <w:sz w:val="20"/>
          <w:szCs w:val="20"/>
          <w:lang w:val="en-US"/>
        </w:rPr>
        <w:t>Concluding Observations: Paraguay</w:t>
      </w:r>
      <w:r w:rsidRPr="003559FD">
        <w:rPr>
          <w:rFonts w:ascii="Times New Roman" w:hAnsi="Times New Roman" w:cs="Times New Roman"/>
          <w:color w:val="000000" w:themeColor="text1"/>
          <w:sz w:val="20"/>
          <w:szCs w:val="20"/>
          <w:lang w:val="en-US"/>
        </w:rPr>
        <w:t xml:space="preserve">, para. 22, U.N. Doc. CAT/C/PRY/CO/4-6 (2011); CRC Committee, </w:t>
      </w:r>
      <w:r w:rsidRPr="003559FD">
        <w:rPr>
          <w:rFonts w:ascii="Times New Roman" w:hAnsi="Times New Roman" w:cs="Times New Roman"/>
          <w:i/>
          <w:color w:val="000000" w:themeColor="text1"/>
          <w:sz w:val="20"/>
          <w:szCs w:val="20"/>
          <w:lang w:val="en-US"/>
        </w:rPr>
        <w:t>Concluding Observations: Chile</w:t>
      </w:r>
      <w:r w:rsidRPr="003559FD">
        <w:rPr>
          <w:rFonts w:ascii="Times New Roman" w:hAnsi="Times New Roman" w:cs="Times New Roman"/>
          <w:color w:val="000000" w:themeColor="text1"/>
          <w:sz w:val="20"/>
          <w:szCs w:val="20"/>
          <w:lang w:val="en-US"/>
        </w:rPr>
        <w:t xml:space="preserve">, para. 61, U.N. Doc. CRC/C/CHL/CO/4-5 (2015); </w:t>
      </w:r>
      <w:r w:rsidRPr="003559FD">
        <w:rPr>
          <w:rFonts w:ascii="Times New Roman" w:hAnsi="Times New Roman" w:cs="Times New Roman"/>
          <w:i/>
          <w:color w:val="000000" w:themeColor="text1"/>
          <w:sz w:val="20"/>
          <w:szCs w:val="20"/>
          <w:lang w:val="en-US"/>
        </w:rPr>
        <w:t>Costa Rica</w:t>
      </w:r>
      <w:r w:rsidRPr="003559FD">
        <w:rPr>
          <w:rFonts w:ascii="Times New Roman" w:hAnsi="Times New Roman" w:cs="Times New Roman"/>
          <w:color w:val="000000" w:themeColor="text1"/>
          <w:sz w:val="20"/>
          <w:szCs w:val="20"/>
          <w:lang w:val="en-US"/>
        </w:rPr>
        <w:t xml:space="preserve">, para. 64, U.N. Doc. CRC /C/CRI/CO/4 (2011); </w:t>
      </w:r>
      <w:r w:rsidRPr="003559FD">
        <w:rPr>
          <w:rFonts w:ascii="Times New Roman" w:hAnsi="Times New Roman" w:cs="Times New Roman"/>
          <w:i/>
          <w:iCs/>
          <w:color w:val="000000" w:themeColor="text1"/>
          <w:sz w:val="20"/>
          <w:szCs w:val="20"/>
          <w:lang w:val="en-US"/>
        </w:rPr>
        <w:t>Dominican Republic</w:t>
      </w:r>
      <w:r w:rsidRPr="003559FD">
        <w:rPr>
          <w:rFonts w:ascii="Times New Roman" w:hAnsi="Times New Roman" w:cs="Times New Roman"/>
          <w:color w:val="000000" w:themeColor="text1"/>
          <w:sz w:val="20"/>
          <w:szCs w:val="20"/>
          <w:lang w:val="en-US"/>
        </w:rPr>
        <w:t xml:space="preserve">, para. 52, U.N. Doc. CRCC/DOM/CO/3-5; ESCR Committee, </w:t>
      </w:r>
      <w:r w:rsidRPr="003559FD">
        <w:rPr>
          <w:rFonts w:ascii="Times New Roman" w:hAnsi="Times New Roman" w:cs="Times New Roman"/>
          <w:i/>
          <w:color w:val="000000" w:themeColor="text1"/>
          <w:sz w:val="20"/>
          <w:szCs w:val="20"/>
          <w:lang w:val="en-US"/>
        </w:rPr>
        <w:t>Concluding Observations: Chile</w:t>
      </w:r>
      <w:r w:rsidRPr="003559FD">
        <w:rPr>
          <w:rFonts w:ascii="Times New Roman" w:hAnsi="Times New Roman" w:cs="Times New Roman"/>
          <w:color w:val="000000" w:themeColor="text1"/>
          <w:sz w:val="20"/>
          <w:szCs w:val="20"/>
          <w:lang w:val="en-US"/>
        </w:rPr>
        <w:t>, para. 29, U.N. Doc. E/C.12/CHL/CO/4 (2015).</w:t>
      </w:r>
    </w:p>
  </w:endnote>
  <w:endnote w:id="40">
    <w:p w14:paraId="10640A09" w14:textId="03BA1424"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iCs/>
          <w:color w:val="000000" w:themeColor="text1"/>
          <w:sz w:val="20"/>
          <w:szCs w:val="20"/>
          <w:lang w:val="en-US"/>
        </w:rPr>
        <w:t>See, e.g.</w:t>
      </w:r>
      <w:r w:rsidRPr="003559FD">
        <w:rPr>
          <w:rFonts w:ascii="Times New Roman" w:hAnsi="Times New Roman" w:cs="Times New Roman"/>
          <w:color w:val="000000" w:themeColor="text1"/>
          <w:sz w:val="20"/>
          <w:szCs w:val="20"/>
          <w:lang w:val="en-US"/>
        </w:rPr>
        <w:t xml:space="preserve">, CEDAW Committee, </w:t>
      </w:r>
      <w:r w:rsidRPr="003559FD">
        <w:rPr>
          <w:rFonts w:ascii="Times New Roman" w:hAnsi="Times New Roman" w:cs="Times New Roman"/>
          <w:i/>
          <w:color w:val="000000" w:themeColor="text1"/>
          <w:sz w:val="20"/>
          <w:szCs w:val="20"/>
          <w:lang w:val="en-US"/>
        </w:rPr>
        <w:t>Gen. Recommendation No. 24</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i/>
          <w:iCs/>
          <w:color w:val="000000" w:themeColor="text1"/>
          <w:sz w:val="20"/>
          <w:szCs w:val="20"/>
          <w:lang w:val="en-US"/>
        </w:rPr>
        <w:t xml:space="preserve">supra </w:t>
      </w:r>
      <w:r w:rsidRPr="003559FD">
        <w:rPr>
          <w:rFonts w:ascii="Times New Roman" w:hAnsi="Times New Roman" w:cs="Times New Roman"/>
          <w:color w:val="000000" w:themeColor="text1"/>
          <w:sz w:val="20"/>
          <w:szCs w:val="20"/>
          <w:lang w:val="en-US"/>
        </w:rPr>
        <w:t xml:space="preserve">note </w:t>
      </w:r>
      <w:r w:rsidR="00784EB7" w:rsidRPr="003559FD">
        <w:rPr>
          <w:rFonts w:ascii="Times New Roman" w:hAnsi="Times New Roman" w:cs="Times New Roman"/>
          <w:color w:val="000000" w:themeColor="text1"/>
          <w:sz w:val="20"/>
          <w:szCs w:val="20"/>
          <w:lang w:val="en-US"/>
        </w:rPr>
        <w:t xml:space="preserve"> 37</w:t>
      </w:r>
      <w:r w:rsidRPr="003559FD">
        <w:rPr>
          <w:rFonts w:ascii="Times New Roman" w:hAnsi="Times New Roman" w:cs="Times New Roman"/>
          <w:color w:val="000000" w:themeColor="text1"/>
          <w:sz w:val="20"/>
          <w:szCs w:val="20"/>
          <w:lang w:val="en-US"/>
        </w:rPr>
        <w:t xml:space="preserve">, </w:t>
      </w:r>
      <w:r w:rsidR="00D50586" w:rsidRPr="003559FD">
        <w:rPr>
          <w:rFonts w:ascii="Times New Roman" w:hAnsi="Times New Roman" w:cs="Times New Roman"/>
          <w:color w:val="000000" w:themeColor="text1"/>
          <w:sz w:val="20"/>
          <w:szCs w:val="20"/>
          <w:lang w:val="en-US"/>
        </w:rPr>
        <w:t xml:space="preserve">at </w:t>
      </w:r>
      <w:r w:rsidRPr="003559FD">
        <w:rPr>
          <w:rFonts w:ascii="Times New Roman" w:hAnsi="Times New Roman" w:cs="Times New Roman"/>
          <w:color w:val="000000" w:themeColor="text1"/>
          <w:sz w:val="20"/>
          <w:szCs w:val="20"/>
          <w:lang w:val="en-US"/>
        </w:rPr>
        <w:t xml:space="preserve">para. 14; CRC Committee, </w:t>
      </w:r>
      <w:r w:rsidRPr="003559FD">
        <w:rPr>
          <w:rFonts w:ascii="Times New Roman" w:hAnsi="Times New Roman" w:cs="Times New Roman"/>
          <w:i/>
          <w:color w:val="000000" w:themeColor="text1"/>
          <w:sz w:val="20"/>
          <w:szCs w:val="20"/>
          <w:lang w:val="en-US"/>
        </w:rPr>
        <w:t>Concluding Observations: Nicaragua</w:t>
      </w:r>
      <w:r w:rsidRPr="003559FD">
        <w:rPr>
          <w:rFonts w:ascii="Times New Roman" w:hAnsi="Times New Roman" w:cs="Times New Roman"/>
          <w:color w:val="000000" w:themeColor="text1"/>
          <w:sz w:val="20"/>
          <w:szCs w:val="20"/>
          <w:lang w:val="en-US"/>
        </w:rPr>
        <w:t xml:space="preserve">, para. 59, U.N. Doc. CRC/C/NIC/CO/4 (2010); CAT Committee, </w:t>
      </w:r>
      <w:r w:rsidRPr="003559FD">
        <w:rPr>
          <w:rFonts w:ascii="Times New Roman" w:hAnsi="Times New Roman" w:cs="Times New Roman"/>
          <w:i/>
          <w:color w:val="000000" w:themeColor="text1"/>
          <w:sz w:val="20"/>
          <w:szCs w:val="20"/>
          <w:lang w:val="en-US"/>
        </w:rPr>
        <w:t>Concluding Observations: Nicaragua</w:t>
      </w:r>
      <w:r w:rsidRPr="003559FD">
        <w:rPr>
          <w:rFonts w:ascii="Times New Roman" w:hAnsi="Times New Roman" w:cs="Times New Roman"/>
          <w:color w:val="000000" w:themeColor="text1"/>
          <w:sz w:val="20"/>
          <w:szCs w:val="20"/>
          <w:lang w:val="en-US"/>
        </w:rPr>
        <w:t xml:space="preserve">, para. 16, U.N. Doc. CAT/C/NIC/CO/1 (2009); ESCR Committee: </w:t>
      </w:r>
      <w:r w:rsidRPr="003559FD">
        <w:rPr>
          <w:rFonts w:ascii="Times New Roman" w:hAnsi="Times New Roman" w:cs="Times New Roman"/>
          <w:i/>
          <w:color w:val="000000" w:themeColor="text1"/>
          <w:sz w:val="20"/>
          <w:szCs w:val="20"/>
          <w:lang w:val="en-US"/>
        </w:rPr>
        <w:t>Concluding Observations: Pakistan</w:t>
      </w:r>
      <w:r w:rsidRPr="003559FD">
        <w:rPr>
          <w:rFonts w:ascii="Times New Roman" w:hAnsi="Times New Roman" w:cs="Times New Roman"/>
          <w:color w:val="000000" w:themeColor="text1"/>
          <w:sz w:val="20"/>
          <w:szCs w:val="20"/>
          <w:lang w:val="en-US"/>
        </w:rPr>
        <w:t>, paras. 77, 78, U.N. Doc. CESCR/C/PAK/CO/1 (2017).</w:t>
      </w:r>
    </w:p>
  </w:endnote>
  <w:endnote w:id="41">
    <w:p w14:paraId="28D38C98" w14:textId="77777777" w:rsidR="00D425B0" w:rsidRPr="003559FD" w:rsidRDefault="00D425B0" w:rsidP="00D425B0">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lang w:val="en-US"/>
        </w:rPr>
        <w:t>See</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sz w:val="20"/>
          <w:szCs w:val="20"/>
        </w:rPr>
        <w:t xml:space="preserve">Universal Declaration of Human Rights, </w:t>
      </w:r>
      <w:r w:rsidRPr="003559FD">
        <w:rPr>
          <w:rFonts w:ascii="Times New Roman" w:hAnsi="Times New Roman" w:cs="Times New Roman"/>
          <w:i/>
          <w:sz w:val="20"/>
          <w:szCs w:val="20"/>
        </w:rPr>
        <w:t xml:space="preserve">adopted </w:t>
      </w:r>
      <w:r w:rsidRPr="003559FD">
        <w:rPr>
          <w:rFonts w:ascii="Times New Roman" w:hAnsi="Times New Roman" w:cs="Times New Roman"/>
          <w:sz w:val="20"/>
          <w:szCs w:val="20"/>
        </w:rPr>
        <w:t xml:space="preserve">Dec. 10, 1948, art. 3, G.A. Res. 217A (III), U.N. Doc. A/810 at 71 (1948) </w:t>
      </w:r>
      <w:r w:rsidRPr="003559FD">
        <w:rPr>
          <w:rFonts w:ascii="Times New Roman" w:hAnsi="Times New Roman" w:cs="Times New Roman"/>
          <w:color w:val="000000" w:themeColor="text1"/>
          <w:sz w:val="20"/>
          <w:szCs w:val="20"/>
          <w:lang w:val="en-US"/>
        </w:rPr>
        <w:t xml:space="preserve">(“Everyone has the right to life, liberty and security of person”); </w:t>
      </w:r>
      <w:r w:rsidRPr="003559FD">
        <w:rPr>
          <w:rFonts w:ascii="Times New Roman" w:hAnsi="Times New Roman" w:cs="Times New Roman"/>
          <w:i/>
          <w:color w:val="000000" w:themeColor="text1"/>
          <w:sz w:val="20"/>
          <w:szCs w:val="20"/>
          <w:lang w:val="en-US"/>
        </w:rPr>
        <w:t>see</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sz w:val="20"/>
          <w:szCs w:val="20"/>
        </w:rPr>
        <w:t xml:space="preserve">International Covenant on Civil and Political Rights, </w:t>
      </w:r>
      <w:r w:rsidRPr="003559FD">
        <w:rPr>
          <w:rFonts w:ascii="Times New Roman" w:hAnsi="Times New Roman" w:cs="Times New Roman"/>
          <w:i/>
          <w:iCs/>
          <w:sz w:val="20"/>
          <w:szCs w:val="20"/>
        </w:rPr>
        <w:t xml:space="preserve">adopted </w:t>
      </w:r>
      <w:r w:rsidRPr="003559FD">
        <w:rPr>
          <w:rFonts w:ascii="Times New Roman" w:hAnsi="Times New Roman" w:cs="Times New Roman"/>
          <w:sz w:val="20"/>
          <w:szCs w:val="20"/>
        </w:rPr>
        <w:t>Dec. 16, 1966, art. 6, para. 1, G.A. Res. 2200A (XXI), U.N. GAOR, 21</w:t>
      </w:r>
      <w:r w:rsidRPr="003559FD">
        <w:rPr>
          <w:rFonts w:ascii="Times New Roman" w:hAnsi="Times New Roman" w:cs="Times New Roman"/>
          <w:sz w:val="20"/>
          <w:szCs w:val="20"/>
          <w:vertAlign w:val="superscript"/>
        </w:rPr>
        <w:t>st</w:t>
      </w:r>
      <w:r w:rsidRPr="003559FD">
        <w:rPr>
          <w:rFonts w:ascii="Times New Roman" w:hAnsi="Times New Roman" w:cs="Times New Roman"/>
          <w:sz w:val="20"/>
          <w:szCs w:val="20"/>
        </w:rPr>
        <w:t xml:space="preserve"> Sess., Supp. No. 16, U.N. Doc. A/6316 (1966), 999 U.N.T.S. 171 (</w:t>
      </w:r>
      <w:r w:rsidRPr="003559FD">
        <w:rPr>
          <w:rFonts w:ascii="Times New Roman" w:hAnsi="Times New Roman" w:cs="Times New Roman"/>
          <w:i/>
          <w:sz w:val="20"/>
          <w:szCs w:val="20"/>
        </w:rPr>
        <w:t>entered into force</w:t>
      </w:r>
      <w:r w:rsidRPr="003559FD">
        <w:rPr>
          <w:rFonts w:ascii="Times New Roman" w:hAnsi="Times New Roman" w:cs="Times New Roman"/>
          <w:sz w:val="20"/>
          <w:szCs w:val="20"/>
        </w:rPr>
        <w:t xml:space="preserve"> Mar. 23, 1976) </w:t>
      </w:r>
      <w:r w:rsidRPr="003559FD">
        <w:rPr>
          <w:rFonts w:ascii="Times New Roman" w:hAnsi="Times New Roman" w:cs="Times New Roman"/>
          <w:color w:val="000000" w:themeColor="text1"/>
          <w:sz w:val="20"/>
          <w:szCs w:val="20"/>
          <w:lang w:val="en-US"/>
        </w:rPr>
        <w:t xml:space="preserve">(“Every human being has the inherent right to life. This right shall be protected by law. No one shall be arbitrarily deprived of his life.”); </w:t>
      </w:r>
      <w:r w:rsidRPr="003559FD">
        <w:rPr>
          <w:rFonts w:ascii="Times New Roman" w:hAnsi="Times New Roman" w:cs="Times New Roman"/>
          <w:i/>
          <w:iCs/>
          <w:color w:val="000000" w:themeColor="text1"/>
          <w:sz w:val="20"/>
          <w:szCs w:val="20"/>
          <w:lang w:val="en-US"/>
        </w:rPr>
        <w:t>see also</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sz w:val="20"/>
          <w:szCs w:val="20"/>
        </w:rPr>
        <w:t xml:space="preserve">Convention on the Rights of the Child, </w:t>
      </w:r>
      <w:r w:rsidRPr="003559FD">
        <w:rPr>
          <w:rFonts w:ascii="Times New Roman" w:hAnsi="Times New Roman" w:cs="Times New Roman"/>
          <w:i/>
          <w:sz w:val="20"/>
          <w:szCs w:val="20"/>
        </w:rPr>
        <w:t xml:space="preserve">adopted </w:t>
      </w:r>
      <w:r w:rsidRPr="003559FD">
        <w:rPr>
          <w:rFonts w:ascii="Times New Roman" w:hAnsi="Times New Roman" w:cs="Times New Roman"/>
          <w:sz w:val="20"/>
          <w:szCs w:val="20"/>
        </w:rPr>
        <w:t>Nov. 20, 1989, art. 6, para. 1, G.A. Res. 44/25, annex, U.N. GAOR, 44</w:t>
      </w:r>
      <w:r w:rsidRPr="003559FD">
        <w:rPr>
          <w:rFonts w:ascii="Times New Roman" w:hAnsi="Times New Roman" w:cs="Times New Roman"/>
          <w:sz w:val="20"/>
          <w:szCs w:val="20"/>
          <w:vertAlign w:val="superscript"/>
        </w:rPr>
        <w:t>th</w:t>
      </w:r>
      <w:r w:rsidRPr="003559FD">
        <w:rPr>
          <w:rFonts w:ascii="Times New Roman" w:hAnsi="Times New Roman" w:cs="Times New Roman"/>
          <w:sz w:val="20"/>
          <w:szCs w:val="20"/>
        </w:rPr>
        <w:t xml:space="preserve"> Sess., Supp. No. 49, U.N. Doc. A/44/49 (1989)</w:t>
      </w:r>
      <w:r w:rsidRPr="003559FD">
        <w:rPr>
          <w:rFonts w:ascii="Times New Roman" w:hAnsi="Times New Roman" w:cs="Times New Roman"/>
          <w:i/>
          <w:sz w:val="20"/>
          <w:szCs w:val="20"/>
        </w:rPr>
        <w:t xml:space="preserve"> </w:t>
      </w:r>
      <w:r w:rsidRPr="003559FD">
        <w:rPr>
          <w:rFonts w:ascii="Times New Roman" w:hAnsi="Times New Roman" w:cs="Times New Roman"/>
          <w:sz w:val="20"/>
          <w:szCs w:val="20"/>
        </w:rPr>
        <w:t>(</w:t>
      </w:r>
      <w:r w:rsidRPr="003559FD">
        <w:rPr>
          <w:rFonts w:ascii="Times New Roman" w:hAnsi="Times New Roman" w:cs="Times New Roman"/>
          <w:i/>
          <w:sz w:val="20"/>
          <w:szCs w:val="20"/>
        </w:rPr>
        <w:t xml:space="preserve">entered into force </w:t>
      </w:r>
      <w:r w:rsidRPr="003559FD">
        <w:rPr>
          <w:rFonts w:ascii="Times New Roman" w:hAnsi="Times New Roman" w:cs="Times New Roman"/>
          <w:sz w:val="20"/>
          <w:szCs w:val="20"/>
        </w:rPr>
        <w:t>Sept. 2, 1990)</w:t>
      </w:r>
      <w:r w:rsidRPr="003559FD">
        <w:rPr>
          <w:rFonts w:ascii="Times New Roman" w:hAnsi="Times New Roman" w:cs="Times New Roman"/>
          <w:color w:val="000000" w:themeColor="text1"/>
          <w:sz w:val="20"/>
          <w:szCs w:val="20"/>
          <w:lang w:val="en-US"/>
        </w:rPr>
        <w:t xml:space="preserve">; </w:t>
      </w:r>
      <w:r w:rsidRPr="003559FD">
        <w:rPr>
          <w:rFonts w:ascii="Times New Roman" w:hAnsi="Times New Roman" w:cs="Times New Roman"/>
          <w:smallCaps/>
          <w:color w:val="000000" w:themeColor="text1"/>
          <w:sz w:val="20"/>
          <w:szCs w:val="20"/>
          <w:lang w:val="en-US"/>
        </w:rPr>
        <w:t>Phil. Const</w:t>
      </w:r>
      <w:r w:rsidRPr="003559FD">
        <w:rPr>
          <w:rFonts w:ascii="Times New Roman" w:hAnsi="Times New Roman" w:cs="Times New Roman"/>
          <w:color w:val="000000" w:themeColor="text1"/>
          <w:sz w:val="20"/>
          <w:szCs w:val="20"/>
          <w:lang w:val="en-US"/>
        </w:rPr>
        <w:t>. (1987), art. III, sec. 1.</w:t>
      </w:r>
    </w:p>
  </w:endnote>
  <w:endnote w:id="42">
    <w:p w14:paraId="56C57078" w14:textId="77777777" w:rsidR="00D425B0" w:rsidRPr="003559FD" w:rsidRDefault="00D425B0" w:rsidP="00D425B0">
      <w:pPr>
        <w:autoSpaceDE w:val="0"/>
        <w:autoSpaceDN w:val="0"/>
        <w:adjustRightInd w:val="0"/>
        <w:jc w:val="both"/>
        <w:rPr>
          <w:rFonts w:ascii="Times New Roman" w:hAnsi="Times New Roman" w:cs="Times New Roman"/>
          <w:i/>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color w:val="000000" w:themeColor="text1"/>
          <w:sz w:val="20"/>
          <w:szCs w:val="20"/>
          <w:lang w:val="en-US"/>
        </w:rPr>
        <w:t xml:space="preserve">Human Rights Committee, </w:t>
      </w:r>
      <w:r w:rsidRPr="003559FD">
        <w:rPr>
          <w:rFonts w:ascii="Times New Roman" w:hAnsi="Times New Roman" w:cs="Times New Roman"/>
          <w:i/>
          <w:color w:val="000000" w:themeColor="text1"/>
          <w:sz w:val="20"/>
          <w:szCs w:val="20"/>
          <w:lang w:val="en-US"/>
        </w:rPr>
        <w:t>General Comment No. 36 (2018) on article 6 of the International Covenant on Civil</w:t>
      </w:r>
    </w:p>
    <w:p w14:paraId="6F788FD8" w14:textId="77777777" w:rsidR="00D425B0" w:rsidRPr="003559FD" w:rsidRDefault="00D425B0" w:rsidP="00D425B0">
      <w:pPr>
        <w:autoSpaceDE w:val="0"/>
        <w:autoSpaceDN w:val="0"/>
        <w:adjustRightInd w:val="0"/>
        <w:jc w:val="both"/>
        <w:rPr>
          <w:rFonts w:ascii="Times New Roman" w:hAnsi="Times New Roman" w:cs="Times New Roman"/>
          <w:color w:val="000000" w:themeColor="text1"/>
          <w:sz w:val="20"/>
          <w:szCs w:val="20"/>
          <w:lang w:val="en-US"/>
        </w:rPr>
      </w:pPr>
      <w:r w:rsidRPr="003559FD">
        <w:rPr>
          <w:rFonts w:ascii="Times New Roman" w:hAnsi="Times New Roman" w:cs="Times New Roman"/>
          <w:i/>
          <w:color w:val="000000" w:themeColor="text1"/>
          <w:sz w:val="20"/>
          <w:szCs w:val="20"/>
          <w:lang w:val="en-US"/>
        </w:rPr>
        <w:t>and Political Rights, on the right to life</w:t>
      </w:r>
      <w:r w:rsidRPr="003559FD">
        <w:rPr>
          <w:rFonts w:ascii="Times New Roman" w:hAnsi="Times New Roman" w:cs="Times New Roman"/>
          <w:color w:val="000000" w:themeColor="text1"/>
          <w:sz w:val="20"/>
          <w:szCs w:val="20"/>
          <w:lang w:val="en-US"/>
        </w:rPr>
        <w:t xml:space="preserve"> , U.N. Doc. CCPR/C/GC/36 (2018), para. 8 [hereinafter Human Rights Committee, Gen. Comment No. 36 ].</w:t>
      </w:r>
    </w:p>
  </w:endnote>
  <w:endnote w:id="43">
    <w:p w14:paraId="7F335304" w14:textId="77777777" w:rsidR="00D425B0" w:rsidRPr="003559FD" w:rsidRDefault="00D425B0" w:rsidP="00D425B0">
      <w:pPr>
        <w:autoSpaceDE w:val="0"/>
        <w:autoSpaceDN w:val="0"/>
        <w:adjustRightInd w:val="0"/>
        <w:jc w:val="both"/>
        <w:rPr>
          <w:color w:val="000000" w:themeColor="text1"/>
          <w:lang w:val="en-US"/>
        </w:rPr>
      </w:pPr>
      <w:r w:rsidRPr="003559FD">
        <w:rPr>
          <w:rStyle w:val="EndnoteReference"/>
          <w:rFonts w:cs="Times New Roman"/>
          <w:color w:val="000000" w:themeColor="text1"/>
          <w:szCs w:val="20"/>
        </w:rPr>
        <w:endnoteRef/>
      </w:r>
      <w:r w:rsidRPr="003559FD">
        <w:rPr>
          <w:color w:val="000000" w:themeColor="text1"/>
          <w:lang w:val="en-US"/>
        </w:rPr>
        <w:t xml:space="preserve"> </w:t>
      </w:r>
      <w:r w:rsidRPr="003559FD">
        <w:rPr>
          <w:rFonts w:ascii="Times New Roman" w:hAnsi="Times New Roman" w:cs="Times New Roman"/>
          <w:i/>
          <w:color w:val="000000" w:themeColor="text1"/>
          <w:sz w:val="20"/>
          <w:szCs w:val="20"/>
          <w:lang w:val="en-US"/>
        </w:rPr>
        <w:t>Id</w:t>
      </w:r>
      <w:r w:rsidRPr="003559FD">
        <w:rPr>
          <w:color w:val="000000" w:themeColor="text1"/>
          <w:lang w:val="en-US"/>
        </w:rPr>
        <w:t>.</w:t>
      </w:r>
    </w:p>
  </w:endnote>
  <w:endnote w:id="44">
    <w:p w14:paraId="6F04C2E7" w14:textId="77777777" w:rsidR="00D425B0" w:rsidRPr="003559FD" w:rsidRDefault="00D425B0" w:rsidP="00D425B0">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r w:rsidRPr="003559FD">
        <w:rPr>
          <w:iCs/>
          <w:smallCaps/>
          <w:color w:val="000000" w:themeColor="text1"/>
          <w:lang w:val="en-US"/>
        </w:rPr>
        <w:t>Forsaken Lives</w:t>
      </w:r>
      <w:r w:rsidRPr="003559FD">
        <w:rPr>
          <w:color w:val="000000" w:themeColor="text1"/>
          <w:lang w:val="en-US"/>
        </w:rPr>
        <w:t xml:space="preserve">, </w:t>
      </w:r>
      <w:r w:rsidRPr="003559FD">
        <w:rPr>
          <w:i/>
          <w:iCs/>
          <w:color w:val="000000" w:themeColor="text1"/>
          <w:lang w:val="en-US"/>
        </w:rPr>
        <w:t>supra</w:t>
      </w:r>
      <w:r w:rsidRPr="003559FD">
        <w:rPr>
          <w:color w:val="000000" w:themeColor="text1"/>
          <w:lang w:val="en-US"/>
        </w:rPr>
        <w:t xml:space="preserve"> note </w:t>
      </w:r>
      <w:r w:rsidRPr="003559FD">
        <w:rPr>
          <w:color w:val="000000" w:themeColor="text1"/>
        </w:rPr>
        <w:t xml:space="preserve">14, at 49-50, 63, citing Metro Manila-based NGO, Interview with </w:t>
      </w:r>
      <w:proofErr w:type="spellStart"/>
      <w:r w:rsidRPr="003559FD">
        <w:rPr>
          <w:color w:val="000000" w:themeColor="text1"/>
        </w:rPr>
        <w:t>Dr.</w:t>
      </w:r>
      <w:proofErr w:type="spellEnd"/>
      <w:r w:rsidRPr="003559FD">
        <w:rPr>
          <w:color w:val="000000" w:themeColor="text1"/>
        </w:rPr>
        <w:t xml:space="preserve"> Sam, Metro Manila (Dec. 10, 2009).  </w:t>
      </w:r>
    </w:p>
  </w:endnote>
  <w:endnote w:id="45">
    <w:p w14:paraId="68E1BBC8" w14:textId="2C981368"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lang w:val="en-US"/>
        </w:rPr>
        <w:endnoteRef/>
      </w:r>
      <w:r w:rsidRPr="003559FD">
        <w:rPr>
          <w:color w:val="000000" w:themeColor="text1"/>
          <w:lang w:val="en-US"/>
        </w:rPr>
        <w:t xml:space="preserve"> </w:t>
      </w:r>
      <w:r w:rsidRPr="003559FD">
        <w:rPr>
          <w:i/>
          <w:color w:val="000000" w:themeColor="text1"/>
          <w:lang w:val="en-US"/>
        </w:rPr>
        <w:t>See, e.g.</w:t>
      </w:r>
      <w:r w:rsidRPr="003559FD">
        <w:rPr>
          <w:color w:val="000000" w:themeColor="text1"/>
          <w:lang w:val="en-US"/>
        </w:rPr>
        <w:t xml:space="preserve">, L.C. v Peru, CEDAW Committee, Commc’n No. 22/2009, para. 8.15, U.N. Doc. CEDAW/C/50/D/22/2009 (2011); CEDAW Committee, </w:t>
      </w:r>
      <w:r w:rsidRPr="003559FD">
        <w:rPr>
          <w:i/>
          <w:color w:val="000000" w:themeColor="text1"/>
          <w:lang w:val="en-US"/>
        </w:rPr>
        <w:t>Concluding Observations: Chile</w:t>
      </w:r>
      <w:r w:rsidRPr="003559FD">
        <w:rPr>
          <w:color w:val="000000" w:themeColor="text1"/>
          <w:lang w:val="en-US"/>
        </w:rPr>
        <w:t xml:space="preserve">, para. 228, U.N. Doc. A/54/38/Rev.1(SUPP) (1999); </w:t>
      </w:r>
      <w:r w:rsidR="003868E7" w:rsidRPr="003559FD">
        <w:rPr>
          <w:color w:val="000000" w:themeColor="text1"/>
          <w:lang w:val="en-US"/>
        </w:rPr>
        <w:t>CEDAW Committee</w:t>
      </w:r>
      <w:r w:rsidR="003868E7" w:rsidRPr="003559FD">
        <w:rPr>
          <w:i/>
          <w:iCs/>
          <w:color w:val="000000" w:themeColor="text1"/>
          <w:lang w:val="en-US"/>
        </w:rPr>
        <w:t>, Concluding Observations:</w:t>
      </w:r>
      <w:r w:rsidR="003868E7" w:rsidRPr="003559FD">
        <w:rPr>
          <w:color w:val="000000" w:themeColor="text1"/>
          <w:lang w:val="en-US"/>
        </w:rPr>
        <w:t xml:space="preserve"> </w:t>
      </w:r>
      <w:r w:rsidRPr="003559FD">
        <w:rPr>
          <w:i/>
          <w:color w:val="000000" w:themeColor="text1"/>
          <w:lang w:val="en-US"/>
        </w:rPr>
        <w:t>Paraguay</w:t>
      </w:r>
      <w:r w:rsidRPr="003559FD">
        <w:rPr>
          <w:color w:val="000000" w:themeColor="text1"/>
          <w:lang w:val="en-US"/>
        </w:rPr>
        <w:t xml:space="preserve">, para. 131, U.N. Doc. A/51/38(SUPP) (1996). </w:t>
      </w:r>
    </w:p>
  </w:endnote>
  <w:endnote w:id="46">
    <w:p w14:paraId="36EDD08F" w14:textId="7E91D741"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lang w:val="en-US"/>
        </w:rPr>
        <w:t>See, e.g.</w:t>
      </w:r>
      <w:r w:rsidRPr="003559FD">
        <w:rPr>
          <w:rFonts w:ascii="Times New Roman" w:hAnsi="Times New Roman" w:cs="Times New Roman"/>
          <w:color w:val="000000" w:themeColor="text1"/>
          <w:sz w:val="20"/>
          <w:szCs w:val="20"/>
          <w:lang w:val="en-US"/>
        </w:rPr>
        <w:t xml:space="preserve">, ESCR Committee, </w:t>
      </w:r>
      <w:r w:rsidRPr="003559FD">
        <w:rPr>
          <w:rFonts w:ascii="Times New Roman" w:hAnsi="Times New Roman" w:cs="Times New Roman"/>
          <w:i/>
          <w:color w:val="000000" w:themeColor="text1"/>
          <w:sz w:val="20"/>
          <w:szCs w:val="20"/>
          <w:lang w:val="en-US"/>
        </w:rPr>
        <w:t>Gen</w:t>
      </w:r>
      <w:r w:rsidR="003B5973" w:rsidRPr="003559FD">
        <w:rPr>
          <w:rFonts w:ascii="Times New Roman" w:hAnsi="Times New Roman" w:cs="Times New Roman"/>
          <w:i/>
          <w:color w:val="000000" w:themeColor="text1"/>
          <w:sz w:val="20"/>
          <w:szCs w:val="20"/>
          <w:lang w:val="en-US"/>
        </w:rPr>
        <w:t>eral</w:t>
      </w:r>
      <w:r w:rsidRPr="003559FD">
        <w:rPr>
          <w:rFonts w:ascii="Times New Roman" w:hAnsi="Times New Roman" w:cs="Times New Roman"/>
          <w:i/>
          <w:color w:val="000000" w:themeColor="text1"/>
          <w:sz w:val="20"/>
          <w:szCs w:val="20"/>
          <w:lang w:val="en-US"/>
        </w:rPr>
        <w:t xml:space="preserve"> Comment No. 14</w:t>
      </w:r>
      <w:r w:rsidR="00745918" w:rsidRPr="003559FD">
        <w:rPr>
          <w:rFonts w:ascii="Times New Roman" w:hAnsi="Times New Roman" w:cs="Times New Roman"/>
          <w:i/>
          <w:color w:val="000000" w:themeColor="text1"/>
          <w:sz w:val="20"/>
          <w:szCs w:val="20"/>
          <w:lang w:val="en-US"/>
        </w:rPr>
        <w:t>:</w:t>
      </w:r>
      <w:r w:rsidR="00C66FAB" w:rsidRPr="003559FD">
        <w:rPr>
          <w:rFonts w:ascii="Times New Roman" w:hAnsi="Times New Roman" w:cs="Times New Roman"/>
          <w:i/>
          <w:color w:val="000000" w:themeColor="text1"/>
          <w:sz w:val="20"/>
          <w:szCs w:val="20"/>
          <w:lang w:val="en-US"/>
        </w:rPr>
        <w:t xml:space="preserve"> The right to the highest attainable standard of health </w:t>
      </w:r>
      <w:r w:rsidR="009C1F89" w:rsidRPr="003559FD">
        <w:rPr>
          <w:rFonts w:ascii="Times New Roman" w:hAnsi="Times New Roman" w:cs="Times New Roman"/>
          <w:i/>
          <w:color w:val="000000" w:themeColor="text1"/>
          <w:sz w:val="20"/>
          <w:szCs w:val="20"/>
          <w:lang w:val="en-US"/>
        </w:rPr>
        <w:t>(Art. 12</w:t>
      </w:r>
      <w:r w:rsidR="000F4C12" w:rsidRPr="003559FD">
        <w:rPr>
          <w:rFonts w:ascii="Times New Roman" w:hAnsi="Times New Roman" w:cs="Times New Roman"/>
          <w:i/>
          <w:color w:val="000000" w:themeColor="text1"/>
          <w:sz w:val="20"/>
          <w:szCs w:val="20"/>
          <w:lang w:val="en-US"/>
        </w:rPr>
        <w:t xml:space="preserve"> of the Covenant</w:t>
      </w:r>
      <w:r w:rsidR="009C1F89" w:rsidRPr="003559FD">
        <w:rPr>
          <w:rFonts w:ascii="Times New Roman" w:hAnsi="Times New Roman" w:cs="Times New Roman"/>
          <w:i/>
          <w:color w:val="000000" w:themeColor="text1"/>
          <w:sz w:val="20"/>
          <w:szCs w:val="20"/>
          <w:lang w:val="en-US"/>
        </w:rPr>
        <w:t>)</w:t>
      </w:r>
      <w:r w:rsidRPr="003559FD">
        <w:rPr>
          <w:rFonts w:ascii="Times New Roman" w:hAnsi="Times New Roman" w:cs="Times New Roman"/>
          <w:color w:val="000000" w:themeColor="text1"/>
          <w:sz w:val="20"/>
          <w:szCs w:val="20"/>
          <w:lang w:val="en-US"/>
        </w:rPr>
        <w:t>,  para. 12</w:t>
      </w:r>
      <w:r w:rsidR="000F4C12" w:rsidRPr="003559FD">
        <w:rPr>
          <w:rFonts w:ascii="Times New Roman" w:hAnsi="Times New Roman" w:cs="Times New Roman"/>
          <w:color w:val="000000" w:themeColor="text1"/>
          <w:sz w:val="20"/>
          <w:szCs w:val="20"/>
          <w:lang w:val="en-US"/>
        </w:rPr>
        <w:t>, U.N. Doc. E/C.</w:t>
      </w:r>
      <w:r w:rsidR="00DD6F61" w:rsidRPr="003559FD">
        <w:rPr>
          <w:rFonts w:ascii="Times New Roman" w:hAnsi="Times New Roman" w:cs="Times New Roman"/>
          <w:color w:val="000000" w:themeColor="text1"/>
          <w:sz w:val="20"/>
          <w:szCs w:val="20"/>
          <w:lang w:val="en-US"/>
        </w:rPr>
        <w:t>12/2000/4 (Aug. 11 2011)</w:t>
      </w:r>
      <w:r w:rsidRPr="003559FD">
        <w:rPr>
          <w:rFonts w:ascii="Times New Roman" w:hAnsi="Times New Roman" w:cs="Times New Roman"/>
          <w:color w:val="000000" w:themeColor="text1"/>
          <w:sz w:val="20"/>
          <w:szCs w:val="20"/>
          <w:lang w:val="en-US"/>
        </w:rPr>
        <w:t>; K.L. v. Peru, Human Rights Committee, Commc’n No. 1153/2003, U.N. Doc. CCPR/C/85/D/1153/2003 (2005); L.M.R. v. Argentina, Human Rights Committee, Commc’n No. 1608/2007, U.N. Doc. CCPR/C/101/D/1608/2007 (2011); L.C. v. Peru, CEDAW Committee, Commc’n No. 22/2009, U.N. Doc. CEDAW/C/50/D/22/2009 (2011).</w:t>
      </w:r>
    </w:p>
  </w:endnote>
  <w:endnote w:id="47">
    <w:p w14:paraId="5C66BCD0" w14:textId="749F4D0A"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r w:rsidRPr="003559FD">
        <w:rPr>
          <w:color w:val="000000" w:themeColor="text1"/>
          <w:lang w:val="en-US"/>
        </w:rPr>
        <w:t xml:space="preserve">ESCR Committee, </w:t>
      </w:r>
      <w:r w:rsidRPr="003559FD">
        <w:rPr>
          <w:i/>
          <w:color w:val="000000" w:themeColor="text1"/>
          <w:lang w:val="en-US"/>
        </w:rPr>
        <w:t>Gen</w:t>
      </w:r>
      <w:r w:rsidR="009D5194" w:rsidRPr="003559FD">
        <w:rPr>
          <w:i/>
          <w:color w:val="000000" w:themeColor="text1"/>
          <w:lang w:val="en-US"/>
        </w:rPr>
        <w:t>eral</w:t>
      </w:r>
      <w:r w:rsidRPr="003559FD">
        <w:rPr>
          <w:i/>
          <w:color w:val="000000" w:themeColor="text1"/>
          <w:lang w:val="en-US"/>
        </w:rPr>
        <w:t xml:space="preserve"> Comment No. 22</w:t>
      </w:r>
      <w:r w:rsidR="00515ABD" w:rsidRPr="003559FD">
        <w:rPr>
          <w:i/>
          <w:color w:val="000000" w:themeColor="text1"/>
          <w:lang w:val="en-US"/>
        </w:rPr>
        <w:t>: O</w:t>
      </w:r>
      <w:r w:rsidR="00B361B8" w:rsidRPr="003559FD">
        <w:rPr>
          <w:i/>
          <w:color w:val="000000" w:themeColor="text1"/>
          <w:lang w:val="en-US"/>
        </w:rPr>
        <w:t xml:space="preserve">n the right to </w:t>
      </w:r>
      <w:r w:rsidR="009D5194" w:rsidRPr="003559FD">
        <w:rPr>
          <w:i/>
          <w:color w:val="000000" w:themeColor="text1"/>
          <w:lang w:val="en-US"/>
        </w:rPr>
        <w:t>sexual</w:t>
      </w:r>
      <w:r w:rsidR="00B361B8" w:rsidRPr="003559FD">
        <w:rPr>
          <w:i/>
          <w:color w:val="000000" w:themeColor="text1"/>
          <w:lang w:val="en-US"/>
        </w:rPr>
        <w:t xml:space="preserve"> and reproductive health (</w:t>
      </w:r>
      <w:r w:rsidR="007F3294" w:rsidRPr="003559FD">
        <w:rPr>
          <w:i/>
          <w:color w:val="000000" w:themeColor="text1"/>
          <w:lang w:val="en-US"/>
        </w:rPr>
        <w:t>Art. 12)</w:t>
      </w:r>
      <w:r w:rsidRPr="003559FD">
        <w:rPr>
          <w:color w:val="000000" w:themeColor="text1"/>
          <w:lang w:val="en-US"/>
        </w:rPr>
        <w:t>, para. 28</w:t>
      </w:r>
      <w:r w:rsidR="007F3294" w:rsidRPr="003559FD">
        <w:rPr>
          <w:color w:val="000000" w:themeColor="text1"/>
          <w:lang w:val="en-US"/>
        </w:rPr>
        <w:t>, U.N. Doc. E/C.12/GC/22 (May 2 2016)</w:t>
      </w:r>
      <w:r w:rsidRPr="003559FD">
        <w:rPr>
          <w:color w:val="000000" w:themeColor="text1"/>
          <w:lang w:val="en-US"/>
        </w:rPr>
        <w:t>.</w:t>
      </w:r>
    </w:p>
  </w:endnote>
  <w:endnote w:id="48">
    <w:p w14:paraId="6C66609C" w14:textId="71333F5F"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color w:val="000000" w:themeColor="text1"/>
          <w:sz w:val="20"/>
          <w:szCs w:val="20"/>
          <w:lang w:val="en-US"/>
        </w:rPr>
        <w:t xml:space="preserve">CRC Committee, </w:t>
      </w:r>
      <w:r w:rsidRPr="003559FD">
        <w:rPr>
          <w:rFonts w:ascii="Times New Roman" w:hAnsi="Times New Roman" w:cs="Times New Roman"/>
          <w:i/>
          <w:color w:val="000000" w:themeColor="text1"/>
          <w:sz w:val="20"/>
          <w:szCs w:val="20"/>
          <w:lang w:val="en-US"/>
        </w:rPr>
        <w:t>Gen</w:t>
      </w:r>
      <w:r w:rsidR="0000675F" w:rsidRPr="003559FD">
        <w:rPr>
          <w:rFonts w:ascii="Times New Roman" w:hAnsi="Times New Roman" w:cs="Times New Roman"/>
          <w:i/>
          <w:color w:val="000000" w:themeColor="text1"/>
          <w:sz w:val="20"/>
          <w:szCs w:val="20"/>
          <w:lang w:val="en-US"/>
        </w:rPr>
        <w:t>eral</w:t>
      </w:r>
      <w:r w:rsidRPr="003559FD">
        <w:rPr>
          <w:rFonts w:ascii="Times New Roman" w:hAnsi="Times New Roman" w:cs="Times New Roman"/>
          <w:i/>
          <w:color w:val="000000" w:themeColor="text1"/>
          <w:sz w:val="20"/>
          <w:szCs w:val="20"/>
          <w:lang w:val="en-US"/>
        </w:rPr>
        <w:t>. Comment No. 15</w:t>
      </w:r>
      <w:r w:rsidR="003506BA" w:rsidRPr="003559FD">
        <w:rPr>
          <w:rFonts w:ascii="Times New Roman" w:hAnsi="Times New Roman" w:cs="Times New Roman"/>
          <w:i/>
          <w:color w:val="000000" w:themeColor="text1"/>
          <w:sz w:val="20"/>
          <w:szCs w:val="20"/>
          <w:lang w:val="en-US"/>
        </w:rPr>
        <w:t xml:space="preserve"> (2013</w:t>
      </w:r>
      <w:r w:rsidR="00232F50" w:rsidRPr="003559FD">
        <w:rPr>
          <w:rFonts w:ascii="Times New Roman" w:hAnsi="Times New Roman" w:cs="Times New Roman"/>
          <w:i/>
          <w:color w:val="000000" w:themeColor="text1"/>
          <w:sz w:val="20"/>
          <w:szCs w:val="20"/>
          <w:lang w:val="en-US"/>
        </w:rPr>
        <w:t>)</w:t>
      </w:r>
      <w:r w:rsidR="003506BA" w:rsidRPr="003559FD">
        <w:rPr>
          <w:rFonts w:ascii="Times New Roman" w:hAnsi="Times New Roman" w:cs="Times New Roman"/>
          <w:i/>
          <w:color w:val="000000" w:themeColor="text1"/>
          <w:sz w:val="20"/>
          <w:szCs w:val="20"/>
          <w:lang w:val="en-US"/>
        </w:rPr>
        <w:t xml:space="preserve"> on the right of the child to the enjoyment of the highest attainable </w:t>
      </w:r>
      <w:r w:rsidR="00B92EEB" w:rsidRPr="003559FD">
        <w:rPr>
          <w:rFonts w:ascii="Times New Roman" w:hAnsi="Times New Roman" w:cs="Times New Roman"/>
          <w:i/>
          <w:color w:val="000000" w:themeColor="text1"/>
          <w:sz w:val="20"/>
          <w:szCs w:val="20"/>
          <w:lang w:val="en-US"/>
        </w:rPr>
        <w:t>standard of health (Art. 24)</w:t>
      </w:r>
      <w:r w:rsidRPr="003559FD">
        <w:rPr>
          <w:rFonts w:ascii="Times New Roman" w:hAnsi="Times New Roman" w:cs="Times New Roman"/>
          <w:color w:val="000000" w:themeColor="text1"/>
          <w:sz w:val="20"/>
          <w:szCs w:val="20"/>
          <w:lang w:val="en-US"/>
        </w:rPr>
        <w:t>, para. 70</w:t>
      </w:r>
      <w:r w:rsidR="003506BA" w:rsidRPr="003559FD">
        <w:rPr>
          <w:rFonts w:ascii="Times New Roman" w:hAnsi="Times New Roman" w:cs="Times New Roman"/>
          <w:color w:val="000000" w:themeColor="text1"/>
          <w:sz w:val="20"/>
          <w:szCs w:val="20"/>
          <w:lang w:val="en-US"/>
        </w:rPr>
        <w:t>,</w:t>
      </w:r>
      <w:r w:rsidR="00B92EEB" w:rsidRPr="003559FD">
        <w:rPr>
          <w:rFonts w:ascii="Times New Roman" w:hAnsi="Times New Roman" w:cs="Times New Roman"/>
          <w:color w:val="000000" w:themeColor="text1"/>
          <w:sz w:val="20"/>
          <w:szCs w:val="20"/>
          <w:lang w:val="en-US"/>
        </w:rPr>
        <w:t xml:space="preserve"> U.N. Doc. (CRC/C/GC/15)</w:t>
      </w:r>
      <w:r w:rsidRPr="003559FD">
        <w:rPr>
          <w:rFonts w:ascii="Times New Roman" w:hAnsi="Times New Roman" w:cs="Times New Roman"/>
          <w:color w:val="000000" w:themeColor="text1"/>
          <w:sz w:val="20"/>
          <w:szCs w:val="20"/>
          <w:lang w:val="en-US"/>
        </w:rPr>
        <w:t xml:space="preserve">; CRC Committee, </w:t>
      </w:r>
      <w:r w:rsidRPr="003559FD">
        <w:rPr>
          <w:rFonts w:ascii="Times New Roman" w:hAnsi="Times New Roman" w:cs="Times New Roman"/>
          <w:i/>
          <w:color w:val="000000" w:themeColor="text1"/>
          <w:sz w:val="20"/>
          <w:szCs w:val="20"/>
          <w:lang w:val="en-US"/>
        </w:rPr>
        <w:t>Gen</w:t>
      </w:r>
      <w:r w:rsidR="00574F30" w:rsidRPr="003559FD">
        <w:rPr>
          <w:rFonts w:ascii="Times New Roman" w:hAnsi="Times New Roman" w:cs="Times New Roman"/>
          <w:i/>
          <w:color w:val="000000" w:themeColor="text1"/>
          <w:sz w:val="20"/>
          <w:szCs w:val="20"/>
          <w:lang w:val="en-US"/>
        </w:rPr>
        <w:t>eral</w:t>
      </w:r>
      <w:r w:rsidRPr="003559FD">
        <w:rPr>
          <w:rFonts w:ascii="Times New Roman" w:hAnsi="Times New Roman" w:cs="Times New Roman"/>
          <w:i/>
          <w:color w:val="000000" w:themeColor="text1"/>
          <w:sz w:val="20"/>
          <w:szCs w:val="20"/>
          <w:lang w:val="en-US"/>
        </w:rPr>
        <w:t xml:space="preserve"> Comment No. 20</w:t>
      </w:r>
      <w:r w:rsidR="00232F50" w:rsidRPr="003559FD">
        <w:rPr>
          <w:rFonts w:ascii="Times New Roman" w:hAnsi="Times New Roman" w:cs="Times New Roman"/>
          <w:i/>
          <w:color w:val="000000" w:themeColor="text1"/>
          <w:sz w:val="20"/>
          <w:szCs w:val="20"/>
          <w:lang w:val="en-US"/>
        </w:rPr>
        <w:t xml:space="preserve"> (2016) </w:t>
      </w:r>
      <w:r w:rsidR="003B38A0" w:rsidRPr="003559FD">
        <w:rPr>
          <w:rFonts w:ascii="Times New Roman" w:hAnsi="Times New Roman" w:cs="Times New Roman"/>
          <w:i/>
          <w:color w:val="000000" w:themeColor="text1"/>
          <w:sz w:val="20"/>
          <w:szCs w:val="20"/>
          <w:lang w:val="en-US"/>
        </w:rPr>
        <w:t>on the implementation of the rights of the child during adolescence</w:t>
      </w:r>
      <w:r w:rsidRPr="003559FD">
        <w:rPr>
          <w:rFonts w:ascii="Times New Roman" w:hAnsi="Times New Roman" w:cs="Times New Roman"/>
          <w:color w:val="000000" w:themeColor="text1"/>
          <w:sz w:val="20"/>
          <w:szCs w:val="20"/>
          <w:lang w:val="en-US"/>
        </w:rPr>
        <w:t>, para</w:t>
      </w:r>
      <w:r w:rsidR="00D425B0" w:rsidRPr="003559FD">
        <w:rPr>
          <w:rFonts w:ascii="Times New Roman" w:hAnsi="Times New Roman" w:cs="Times New Roman"/>
          <w:color w:val="000000" w:themeColor="text1"/>
          <w:sz w:val="20"/>
          <w:szCs w:val="20"/>
          <w:lang w:val="en-US"/>
        </w:rPr>
        <w:t>s</w:t>
      </w:r>
      <w:r w:rsidRPr="003559FD">
        <w:rPr>
          <w:rFonts w:ascii="Times New Roman" w:hAnsi="Times New Roman" w:cs="Times New Roman"/>
          <w:color w:val="000000" w:themeColor="text1"/>
          <w:sz w:val="20"/>
          <w:szCs w:val="20"/>
          <w:lang w:val="en-US"/>
        </w:rPr>
        <w:t xml:space="preserve">. </w:t>
      </w:r>
      <w:r w:rsidR="00D425B0" w:rsidRPr="003559FD">
        <w:rPr>
          <w:rFonts w:ascii="Times New Roman" w:hAnsi="Times New Roman" w:cs="Times New Roman"/>
          <w:color w:val="000000" w:themeColor="text1"/>
          <w:sz w:val="20"/>
          <w:szCs w:val="20"/>
          <w:lang w:val="en-US"/>
        </w:rPr>
        <w:t xml:space="preserve">39, </w:t>
      </w:r>
      <w:r w:rsidRPr="003559FD">
        <w:rPr>
          <w:rFonts w:ascii="Times New Roman" w:hAnsi="Times New Roman" w:cs="Times New Roman"/>
          <w:color w:val="000000" w:themeColor="text1"/>
          <w:sz w:val="20"/>
          <w:szCs w:val="20"/>
          <w:lang w:val="en-US"/>
        </w:rPr>
        <w:t>60</w:t>
      </w:r>
      <w:r w:rsidR="00232F50" w:rsidRPr="003559FD">
        <w:rPr>
          <w:rFonts w:ascii="Times New Roman" w:hAnsi="Times New Roman" w:cs="Times New Roman"/>
          <w:color w:val="000000" w:themeColor="text1"/>
          <w:sz w:val="20"/>
          <w:szCs w:val="20"/>
          <w:lang w:val="en-US"/>
        </w:rPr>
        <w:t>, U.N. Doc CRC/C/GC/20</w:t>
      </w:r>
      <w:r w:rsidRPr="003559FD">
        <w:rPr>
          <w:rFonts w:ascii="Times New Roman" w:hAnsi="Times New Roman" w:cs="Times New Roman"/>
          <w:color w:val="000000" w:themeColor="text1"/>
          <w:sz w:val="20"/>
          <w:szCs w:val="20"/>
          <w:lang w:val="en-US"/>
        </w:rPr>
        <w:t>. (States are urged to consider establishing a legal presumption stating that adolescents are competent to seek and have access to sexual and reproductive health commodities and services, including abortion)</w:t>
      </w:r>
    </w:p>
  </w:endnote>
  <w:endnote w:id="49">
    <w:p w14:paraId="2E9533D7" w14:textId="51481ED2" w:rsidR="00050CAE" w:rsidRPr="003559FD" w:rsidRDefault="00050CAE" w:rsidP="00002594">
      <w:pPr>
        <w:pStyle w:val="EndnoteText"/>
        <w:ind w:left="0" w:firstLine="0"/>
        <w:rPr>
          <w:color w:val="000000" w:themeColor="text1"/>
          <w:lang w:val="en-US"/>
        </w:rPr>
      </w:pPr>
      <w:r w:rsidRPr="003559FD">
        <w:rPr>
          <w:rStyle w:val="EndnoteReference"/>
          <w:color w:val="000000" w:themeColor="text1"/>
          <w:szCs w:val="20"/>
        </w:rPr>
        <w:endnoteRef/>
      </w:r>
      <w:r w:rsidRPr="003559FD">
        <w:rPr>
          <w:color w:val="000000" w:themeColor="text1"/>
        </w:rPr>
        <w:t xml:space="preserve"> </w:t>
      </w:r>
      <w:proofErr w:type="spellStart"/>
      <w:r w:rsidRPr="003559FD">
        <w:rPr>
          <w:color w:val="000000" w:themeColor="text1"/>
        </w:rPr>
        <w:t>Imbong</w:t>
      </w:r>
      <w:proofErr w:type="spellEnd"/>
      <w:r w:rsidRPr="003559FD">
        <w:rPr>
          <w:color w:val="000000" w:themeColor="text1"/>
        </w:rPr>
        <w:t xml:space="preserve"> v Ocho</w:t>
      </w:r>
      <w:r w:rsidR="00B90371" w:rsidRPr="003559FD">
        <w:rPr>
          <w:color w:val="000000" w:themeColor="text1"/>
        </w:rPr>
        <w:t xml:space="preserve">a, </w:t>
      </w:r>
      <w:r w:rsidR="00B90371" w:rsidRPr="003559FD">
        <w:rPr>
          <w:i/>
          <w:iCs/>
          <w:color w:val="000000" w:themeColor="text1"/>
          <w:lang w:val="en-US"/>
        </w:rPr>
        <w:t>supra</w:t>
      </w:r>
      <w:r w:rsidR="00B90371" w:rsidRPr="003559FD">
        <w:rPr>
          <w:color w:val="000000" w:themeColor="text1"/>
          <w:lang w:val="en-US"/>
        </w:rPr>
        <w:t xml:space="preserve"> note 11</w:t>
      </w:r>
      <w:r w:rsidRPr="003559FD">
        <w:rPr>
          <w:i/>
          <w:color w:val="000000" w:themeColor="text1"/>
        </w:rPr>
        <w:t>. See also</w:t>
      </w:r>
      <w:r w:rsidR="00AD0ECA" w:rsidRPr="003559FD">
        <w:rPr>
          <w:color w:val="000000" w:themeColor="text1"/>
        </w:rPr>
        <w:t xml:space="preserve"> An Act Providing for a National Policy on Responsible Parenthood and Reproductive Health, Rep. Act No. 10354 (2012) (Phil.), </w:t>
      </w:r>
      <w:r w:rsidRPr="003559FD">
        <w:rPr>
          <w:color w:val="000000" w:themeColor="text1"/>
        </w:rPr>
        <w:t>sec. 7</w:t>
      </w:r>
      <w:r w:rsidR="00A66C22" w:rsidRPr="003559FD">
        <w:rPr>
          <w:color w:val="000000" w:themeColor="text1"/>
        </w:rPr>
        <w:t xml:space="preserve"> [</w:t>
      </w:r>
      <w:r w:rsidR="00A72925" w:rsidRPr="003559FD">
        <w:rPr>
          <w:color w:val="000000" w:themeColor="text1"/>
        </w:rPr>
        <w:t>hereinafter</w:t>
      </w:r>
      <w:r w:rsidR="00A66C22" w:rsidRPr="003559FD">
        <w:rPr>
          <w:color w:val="000000" w:themeColor="text1"/>
        </w:rPr>
        <w:t xml:space="preserve"> RPRHA</w:t>
      </w:r>
      <w:r w:rsidR="00A72925" w:rsidRPr="003559FD">
        <w:rPr>
          <w:color w:val="000000" w:themeColor="text1"/>
        </w:rPr>
        <w:t>]</w:t>
      </w:r>
      <w:r w:rsidRPr="003559FD">
        <w:rPr>
          <w:color w:val="000000" w:themeColor="text1"/>
        </w:rPr>
        <w:t>.</w:t>
      </w:r>
    </w:p>
  </w:endnote>
  <w:endnote w:id="50">
    <w:p w14:paraId="6D30C3A4" w14:textId="77777777" w:rsidR="00050CAE" w:rsidRPr="003559FD"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rPr>
        <w:t>See e.g.</w:t>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color w:val="000000" w:themeColor="text1"/>
          <w:sz w:val="20"/>
          <w:szCs w:val="20"/>
          <w:lang w:val="en-US"/>
        </w:rPr>
        <w:t xml:space="preserve">K.L. v. Peru, Human Rights Committee, Commc’n No. 1153/2003, paras. 6.3-6.6, 7, U.N. Doc. CCPR/C/85/D/1153/2003 (2005); L.M.R. v. Argentina, Human Rights Committee, Commc’n No. 1608/2007, para. 9.2, U.N. Doc. CCPR/C/101/D/1608/2007 (2011); </w:t>
      </w:r>
      <w:proofErr w:type="spellStart"/>
      <w:r w:rsidRPr="003559FD">
        <w:rPr>
          <w:rFonts w:ascii="Times New Roman" w:hAnsi="Times New Roman" w:cs="Times New Roman"/>
          <w:color w:val="000000" w:themeColor="text1"/>
          <w:sz w:val="20"/>
          <w:szCs w:val="20"/>
          <w:lang w:val="en-US"/>
        </w:rPr>
        <w:t>Mellet</w:t>
      </w:r>
      <w:proofErr w:type="spellEnd"/>
      <w:r w:rsidRPr="003559FD">
        <w:rPr>
          <w:rFonts w:ascii="Times New Roman" w:hAnsi="Times New Roman" w:cs="Times New Roman"/>
          <w:color w:val="000000" w:themeColor="text1"/>
          <w:sz w:val="20"/>
          <w:szCs w:val="20"/>
          <w:lang w:val="en-US"/>
        </w:rPr>
        <w:t xml:space="preserve"> v. Ireland, Human Rights Committee, Commc’n No. 2324/2013, paras. 7.6, 7.7, 7.8, U.N. Doc. CCPR/C/116/2324/2013 (2016); Whelan v. Ireland, Human Rights Committee, Commc’n No. 2425/2014, paras. 7.7, 7.8, 7.9, 7.12, U.N. doc. CCPR/C/119/D/2425/2014 (2017).</w:t>
      </w:r>
    </w:p>
  </w:endnote>
  <w:endnote w:id="51">
    <w:p w14:paraId="02CE6697" w14:textId="56D32DC9" w:rsidR="00050CAE" w:rsidRPr="003559FD" w:rsidRDefault="00050CAE" w:rsidP="00002594">
      <w:pPr>
        <w:jc w:val="both"/>
        <w:rPr>
          <w:rFonts w:ascii="Times New Roman" w:eastAsia="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eastAsia="Times New Roman" w:hAnsi="Times New Roman" w:cs="Times New Roman"/>
          <w:color w:val="000000" w:themeColor="text1"/>
          <w:sz w:val="20"/>
          <w:szCs w:val="20"/>
        </w:rPr>
        <w:t xml:space="preserve">Special Rapporteur on the right to the highest attainable standard of physical and mental health, </w:t>
      </w:r>
      <w:r w:rsidR="002D67E9" w:rsidRPr="003559FD">
        <w:rPr>
          <w:rFonts w:ascii="Times New Roman" w:eastAsia="Times New Roman" w:hAnsi="Times New Roman" w:cs="Times New Roman"/>
          <w:i/>
          <w:color w:val="000000" w:themeColor="text1"/>
          <w:sz w:val="20"/>
          <w:szCs w:val="20"/>
        </w:rPr>
        <w:t>Interim report of the Special Rapporteur on the right of everyone to the enjoyment of the highest attainable standard of physical and mental health</w:t>
      </w:r>
      <w:r w:rsidR="002E59E8" w:rsidRPr="003559FD">
        <w:rPr>
          <w:rFonts w:ascii="Times New Roman" w:eastAsia="Times New Roman" w:hAnsi="Times New Roman" w:cs="Times New Roman"/>
          <w:color w:val="000000" w:themeColor="text1"/>
          <w:sz w:val="20"/>
          <w:szCs w:val="20"/>
        </w:rPr>
        <w:t>,</w:t>
      </w:r>
      <w:r w:rsidR="002D67E9" w:rsidRPr="003559FD">
        <w:rPr>
          <w:rFonts w:ascii="Times New Roman" w:eastAsia="Times New Roman" w:hAnsi="Times New Roman" w:cs="Times New Roman"/>
          <w:color w:val="000000" w:themeColor="text1"/>
          <w:sz w:val="20"/>
          <w:szCs w:val="20"/>
        </w:rPr>
        <w:t xml:space="preserve"> </w:t>
      </w:r>
      <w:r w:rsidR="006528CD" w:rsidRPr="003559FD">
        <w:rPr>
          <w:rFonts w:ascii="Times New Roman" w:eastAsia="Times New Roman" w:hAnsi="Times New Roman" w:cs="Times New Roman"/>
          <w:color w:val="000000" w:themeColor="text1"/>
          <w:sz w:val="20"/>
          <w:szCs w:val="20"/>
        </w:rPr>
        <w:t xml:space="preserve">para. 36, </w:t>
      </w:r>
      <w:r w:rsidRPr="003559FD">
        <w:rPr>
          <w:rFonts w:ascii="Times New Roman" w:eastAsia="Times New Roman" w:hAnsi="Times New Roman" w:cs="Times New Roman"/>
          <w:color w:val="000000" w:themeColor="text1"/>
          <w:sz w:val="20"/>
          <w:szCs w:val="20"/>
        </w:rPr>
        <w:t xml:space="preserve">A/66/254 (2011). </w:t>
      </w:r>
    </w:p>
  </w:endnote>
  <w:endnote w:id="52">
    <w:p w14:paraId="434253A5" w14:textId="7E906D81" w:rsidR="00050CAE" w:rsidRPr="003559FD" w:rsidRDefault="00050CAE" w:rsidP="00002594">
      <w:pPr>
        <w:jc w:val="both"/>
        <w:rPr>
          <w:rFonts w:ascii="Times New Roman" w:eastAsia="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005856DB" w:rsidRPr="003559FD">
        <w:rPr>
          <w:rFonts w:ascii="Times New Roman" w:eastAsia="Times New Roman" w:hAnsi="Times New Roman" w:cs="Times New Roman"/>
          <w:i/>
          <w:color w:val="000000" w:themeColor="text1"/>
          <w:sz w:val="20"/>
          <w:szCs w:val="20"/>
        </w:rPr>
        <w:t>Id.</w:t>
      </w:r>
      <w:r w:rsidRPr="003559FD">
        <w:rPr>
          <w:rFonts w:ascii="Times New Roman" w:eastAsia="Times New Roman" w:hAnsi="Times New Roman" w:cs="Times New Roman"/>
          <w:color w:val="000000" w:themeColor="text1"/>
          <w:sz w:val="20"/>
          <w:szCs w:val="20"/>
        </w:rPr>
        <w:t xml:space="preserve"> </w:t>
      </w:r>
    </w:p>
  </w:endnote>
  <w:endnote w:id="53">
    <w:p w14:paraId="628FC1E6" w14:textId="1436E057" w:rsidR="00050CAE" w:rsidRPr="003559FD" w:rsidRDefault="00050CAE" w:rsidP="00002594">
      <w:pPr>
        <w:jc w:val="both"/>
        <w:rPr>
          <w:rFonts w:ascii="Times New Roman" w:eastAsia="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00BE69E1" w:rsidRPr="003559FD">
        <w:rPr>
          <w:rFonts w:ascii="Times New Roman" w:hAnsi="Times New Roman" w:cs="Times New Roman"/>
          <w:i/>
          <w:color w:val="000000" w:themeColor="text1"/>
          <w:sz w:val="20"/>
          <w:szCs w:val="20"/>
        </w:rPr>
        <w:t>Id.</w:t>
      </w:r>
      <w:r w:rsidR="00BE69E1" w:rsidRPr="003559FD">
        <w:rPr>
          <w:rFonts w:ascii="Times New Roman" w:hAnsi="Times New Roman" w:cs="Times New Roman"/>
          <w:color w:val="000000" w:themeColor="text1"/>
          <w:sz w:val="20"/>
          <w:szCs w:val="20"/>
        </w:rPr>
        <w:t xml:space="preserve"> at para. 44.</w:t>
      </w:r>
    </w:p>
  </w:endnote>
  <w:endnote w:id="54">
    <w:p w14:paraId="400E870C" w14:textId="18492F97" w:rsidR="00050CAE" w:rsidRPr="003559FD" w:rsidRDefault="00050CAE" w:rsidP="00002594">
      <w:pPr>
        <w:jc w:val="both"/>
        <w:rPr>
          <w:rFonts w:ascii="Times New Roman" w:eastAsia="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00BE69E1" w:rsidRPr="003559FD">
        <w:rPr>
          <w:rFonts w:ascii="Times New Roman" w:hAnsi="Times New Roman" w:cs="Times New Roman"/>
          <w:i/>
          <w:color w:val="000000" w:themeColor="text1"/>
          <w:sz w:val="20"/>
          <w:szCs w:val="20"/>
        </w:rPr>
        <w:t>Id.</w:t>
      </w:r>
    </w:p>
  </w:endnote>
  <w:endnote w:id="55">
    <w:p w14:paraId="085F9FD2" w14:textId="63500E5B" w:rsidR="00050CAE" w:rsidRPr="003559FD" w:rsidRDefault="00050CAE" w:rsidP="00002594">
      <w:pPr>
        <w:jc w:val="both"/>
        <w:rPr>
          <w:rFonts w:ascii="Times New Roman" w:eastAsia="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00BE69E1" w:rsidRPr="003559FD">
        <w:rPr>
          <w:rFonts w:ascii="Times New Roman" w:eastAsia="Times New Roman" w:hAnsi="Times New Roman" w:cs="Times New Roman"/>
          <w:i/>
          <w:color w:val="000000" w:themeColor="text1"/>
          <w:sz w:val="20"/>
          <w:szCs w:val="20"/>
        </w:rPr>
        <w:t>Id</w:t>
      </w:r>
      <w:r w:rsidR="00BE69E1" w:rsidRPr="003559FD">
        <w:rPr>
          <w:rFonts w:ascii="Times New Roman" w:eastAsia="Times New Roman" w:hAnsi="Times New Roman" w:cs="Times New Roman"/>
          <w:color w:val="000000" w:themeColor="text1"/>
          <w:sz w:val="20"/>
          <w:szCs w:val="20"/>
        </w:rPr>
        <w:t>.</w:t>
      </w:r>
    </w:p>
  </w:endnote>
  <w:endnote w:id="56">
    <w:p w14:paraId="53065E48" w14:textId="11439719" w:rsidR="00050CAE" w:rsidRPr="003559FD" w:rsidRDefault="00050CAE" w:rsidP="00B90371">
      <w:pPr>
        <w:pStyle w:val="Heading1"/>
        <w:shd w:val="clear" w:color="auto" w:fill="FFFFFF"/>
        <w:spacing w:before="0" w:beforeAutospacing="0" w:after="0" w:afterAutospacing="0"/>
        <w:jc w:val="both"/>
        <w:rPr>
          <w:b w:val="0"/>
          <w:bCs w:val="0"/>
          <w:color w:val="000000" w:themeColor="text1"/>
          <w:sz w:val="20"/>
          <w:szCs w:val="20"/>
        </w:rPr>
      </w:pPr>
      <w:r w:rsidRPr="003559FD">
        <w:rPr>
          <w:rStyle w:val="EndnoteReference"/>
          <w:b w:val="0"/>
          <w:bCs w:val="0"/>
          <w:color w:val="000000" w:themeColor="text1"/>
          <w:szCs w:val="20"/>
        </w:rPr>
        <w:endnoteRef/>
      </w:r>
      <w:r w:rsidRPr="003559FD">
        <w:rPr>
          <w:b w:val="0"/>
          <w:bCs w:val="0"/>
          <w:color w:val="000000" w:themeColor="text1"/>
          <w:sz w:val="20"/>
          <w:szCs w:val="20"/>
        </w:rPr>
        <w:t xml:space="preserve"> </w:t>
      </w:r>
      <w:r w:rsidRPr="003559FD">
        <w:rPr>
          <w:b w:val="0"/>
          <w:bCs w:val="0"/>
          <w:smallCaps/>
          <w:color w:val="000000" w:themeColor="text1"/>
          <w:sz w:val="20"/>
          <w:szCs w:val="20"/>
        </w:rPr>
        <w:t>Center for Reproductive Rights, Criminalization of Abortion in the Philippines Fact Sheet</w:t>
      </w:r>
      <w:r w:rsidR="00B90371" w:rsidRPr="003559FD">
        <w:rPr>
          <w:b w:val="0"/>
          <w:bCs w:val="0"/>
          <w:smallCaps/>
          <w:color w:val="000000" w:themeColor="text1"/>
          <w:sz w:val="20"/>
          <w:szCs w:val="20"/>
        </w:rPr>
        <w:t xml:space="preserve"> </w:t>
      </w:r>
      <w:r w:rsidRPr="003559FD">
        <w:rPr>
          <w:b w:val="0"/>
          <w:bCs w:val="0"/>
          <w:color w:val="000000" w:themeColor="text1"/>
          <w:sz w:val="20"/>
          <w:szCs w:val="20"/>
        </w:rPr>
        <w:t>(2017)</w:t>
      </w:r>
      <w:r w:rsidR="007F28AA" w:rsidRPr="003559FD">
        <w:rPr>
          <w:b w:val="0"/>
          <w:bCs w:val="0"/>
          <w:color w:val="000000" w:themeColor="text1"/>
          <w:sz w:val="20"/>
          <w:szCs w:val="20"/>
        </w:rPr>
        <w:t>,</w:t>
      </w:r>
      <w:r w:rsidRPr="003559FD">
        <w:rPr>
          <w:b w:val="0"/>
          <w:bCs w:val="0"/>
          <w:color w:val="000000" w:themeColor="text1"/>
          <w:sz w:val="20"/>
          <w:szCs w:val="20"/>
        </w:rPr>
        <w:t xml:space="preserve"> </w:t>
      </w:r>
      <w:hyperlink r:id="rId9" w:history="1">
        <w:r w:rsidRPr="003559FD">
          <w:rPr>
            <w:rStyle w:val="Hyperlink"/>
            <w:rFonts w:ascii="Times New Roman" w:hAnsi="Times New Roman"/>
            <w:b w:val="0"/>
            <w:bCs w:val="0"/>
            <w:color w:val="000000" w:themeColor="text1"/>
            <w:sz w:val="20"/>
            <w:szCs w:val="20"/>
            <w:u w:val="none"/>
          </w:rPr>
          <w:t>https://reproductiverights.org/document/criminalization-of-abortion-in-the-philippines-fact-sheet</w:t>
        </w:r>
      </w:hyperlink>
      <w:r w:rsidR="007F28AA" w:rsidRPr="003559FD">
        <w:rPr>
          <w:rStyle w:val="Hyperlink"/>
          <w:rFonts w:ascii="Times New Roman" w:hAnsi="Times New Roman"/>
          <w:b w:val="0"/>
          <w:bCs w:val="0"/>
          <w:color w:val="000000" w:themeColor="text1"/>
          <w:sz w:val="20"/>
          <w:szCs w:val="20"/>
          <w:u w:val="none"/>
        </w:rPr>
        <w:t>.</w:t>
      </w:r>
    </w:p>
  </w:endnote>
  <w:endnote w:id="57">
    <w:p w14:paraId="365BDA8E" w14:textId="69084BFB" w:rsidR="00050CAE" w:rsidRPr="003559FD" w:rsidRDefault="00050CAE" w:rsidP="00002594">
      <w:pPr>
        <w:jc w:val="both"/>
        <w:rPr>
          <w:rFonts w:ascii="Times New Roman" w:eastAsia="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eastAsia="Times New Roman" w:hAnsi="Times New Roman" w:cs="Times New Roman"/>
          <w:color w:val="000000" w:themeColor="text1"/>
          <w:sz w:val="20"/>
          <w:szCs w:val="20"/>
        </w:rPr>
        <w:t xml:space="preserve">Special Rapporteur on torture and other forms of cruel, inhuman and degrading treatment, </w:t>
      </w:r>
      <w:r w:rsidR="00E2757A" w:rsidRPr="003559FD">
        <w:rPr>
          <w:rFonts w:ascii="Times New Roman" w:eastAsia="Times New Roman" w:hAnsi="Times New Roman" w:cs="Times New Roman"/>
          <w:i/>
          <w:color w:val="000000" w:themeColor="text1"/>
          <w:sz w:val="20"/>
          <w:szCs w:val="20"/>
        </w:rPr>
        <w:t>Report of the Special Rapporteur on torture and other cruel, inhuman or degrading treatment or punishment</w:t>
      </w:r>
      <w:r w:rsidR="00E2757A" w:rsidRPr="003559FD">
        <w:rPr>
          <w:rFonts w:ascii="Times New Roman" w:eastAsia="Times New Roman" w:hAnsi="Times New Roman" w:cs="Times New Roman"/>
          <w:color w:val="000000" w:themeColor="text1"/>
          <w:sz w:val="20"/>
          <w:szCs w:val="20"/>
        </w:rPr>
        <w:t>, para. 42,</w:t>
      </w:r>
      <w:r w:rsidR="00B90371" w:rsidRPr="003559FD">
        <w:rPr>
          <w:rFonts w:ascii="Times New Roman" w:eastAsia="Times New Roman" w:hAnsi="Times New Roman" w:cs="Times New Roman"/>
          <w:color w:val="000000" w:themeColor="text1"/>
          <w:sz w:val="20"/>
          <w:szCs w:val="20"/>
        </w:rPr>
        <w:t xml:space="preserve"> U.N. Doc. </w:t>
      </w:r>
      <w:r w:rsidRPr="003559FD">
        <w:rPr>
          <w:rFonts w:ascii="Times New Roman" w:eastAsia="Times New Roman" w:hAnsi="Times New Roman" w:cs="Times New Roman"/>
          <w:color w:val="000000" w:themeColor="text1"/>
          <w:sz w:val="20"/>
          <w:szCs w:val="20"/>
        </w:rPr>
        <w:t>A/HRC/31/57 (2016).</w:t>
      </w:r>
    </w:p>
  </w:endnote>
  <w:endnote w:id="58">
    <w:p w14:paraId="7CDC50B9" w14:textId="0B865573" w:rsidR="00050CAE" w:rsidRPr="003559FD" w:rsidRDefault="00050CAE" w:rsidP="00002594">
      <w:pPr>
        <w:jc w:val="both"/>
        <w:rPr>
          <w:rFonts w:ascii="Times New Roman" w:eastAsia="Times New Roman" w:hAnsi="Times New Roman" w:cs="Times New Roman"/>
          <w:color w:val="000000" w:themeColor="text1"/>
          <w:sz w:val="20"/>
          <w:szCs w:val="20"/>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0053799A" w:rsidRPr="003559FD">
        <w:rPr>
          <w:rFonts w:ascii="Times New Roman" w:eastAsia="Times New Roman" w:hAnsi="Times New Roman" w:cs="Times New Roman"/>
          <w:color w:val="000000" w:themeColor="text1"/>
          <w:sz w:val="20"/>
          <w:szCs w:val="20"/>
        </w:rPr>
        <w:t>CAT Committee</w:t>
      </w:r>
      <w:r w:rsidRPr="003559FD">
        <w:rPr>
          <w:rFonts w:ascii="Times New Roman" w:eastAsia="Times New Roman" w:hAnsi="Times New Roman" w:cs="Times New Roman"/>
          <w:color w:val="000000" w:themeColor="text1"/>
          <w:sz w:val="20"/>
          <w:szCs w:val="20"/>
        </w:rPr>
        <w:t xml:space="preserve">, </w:t>
      </w:r>
      <w:r w:rsidRPr="003559FD">
        <w:rPr>
          <w:rFonts w:ascii="Times New Roman" w:eastAsia="Times New Roman" w:hAnsi="Times New Roman" w:cs="Times New Roman"/>
          <w:i/>
          <w:color w:val="000000" w:themeColor="text1"/>
          <w:sz w:val="20"/>
          <w:szCs w:val="20"/>
        </w:rPr>
        <w:t>General Comment No. 2 on implementation of article 2 by States parties</w:t>
      </w:r>
      <w:r w:rsidRPr="003559FD">
        <w:rPr>
          <w:rFonts w:ascii="Times New Roman" w:eastAsia="Times New Roman" w:hAnsi="Times New Roman" w:cs="Times New Roman"/>
          <w:color w:val="000000" w:themeColor="text1"/>
          <w:sz w:val="20"/>
          <w:szCs w:val="20"/>
        </w:rPr>
        <w:t xml:space="preserve">, para. 22. </w:t>
      </w:r>
    </w:p>
  </w:endnote>
  <w:endnote w:id="59">
    <w:p w14:paraId="2B11D2ED" w14:textId="0DC47BC1" w:rsidR="00050CAE" w:rsidRPr="00DF6167" w:rsidRDefault="00050CAE" w:rsidP="00002594">
      <w:pPr>
        <w:autoSpaceDE w:val="0"/>
        <w:autoSpaceDN w:val="0"/>
        <w:adjustRightInd w:val="0"/>
        <w:jc w:val="both"/>
        <w:rPr>
          <w:rFonts w:ascii="Times New Roman" w:hAnsi="Times New Roman" w:cs="Times New Roman"/>
          <w:color w:val="000000" w:themeColor="text1"/>
          <w:sz w:val="20"/>
          <w:szCs w:val="20"/>
          <w:lang w:val="en-US"/>
        </w:rPr>
      </w:pPr>
      <w:r w:rsidRPr="003559FD">
        <w:rPr>
          <w:rStyle w:val="EndnoteReference"/>
          <w:rFonts w:cs="Times New Roman"/>
          <w:color w:val="000000" w:themeColor="text1"/>
          <w:szCs w:val="20"/>
        </w:rPr>
        <w:endnoteRef/>
      </w:r>
      <w:r w:rsidRPr="003559FD">
        <w:rPr>
          <w:rFonts w:ascii="Times New Roman" w:hAnsi="Times New Roman" w:cs="Times New Roman"/>
          <w:color w:val="000000" w:themeColor="text1"/>
          <w:sz w:val="20"/>
          <w:szCs w:val="20"/>
        </w:rPr>
        <w:t xml:space="preserve"> </w:t>
      </w:r>
      <w:r w:rsidRPr="003559FD">
        <w:rPr>
          <w:rFonts w:ascii="Times New Roman" w:hAnsi="Times New Roman" w:cs="Times New Roman"/>
          <w:i/>
          <w:color w:val="000000" w:themeColor="text1"/>
          <w:sz w:val="20"/>
          <w:szCs w:val="20"/>
          <w:lang w:val="en-US"/>
        </w:rPr>
        <w:t>See</w:t>
      </w:r>
      <w:r w:rsidRPr="003559FD">
        <w:rPr>
          <w:rFonts w:ascii="Times New Roman" w:hAnsi="Times New Roman" w:cs="Times New Roman"/>
          <w:color w:val="000000" w:themeColor="text1"/>
          <w:sz w:val="20"/>
          <w:szCs w:val="20"/>
          <w:lang w:val="en-US"/>
        </w:rPr>
        <w:t xml:space="preserve"> CAT Committee, </w:t>
      </w:r>
      <w:r w:rsidRPr="003559FD">
        <w:rPr>
          <w:rFonts w:ascii="Times New Roman" w:hAnsi="Times New Roman" w:cs="Times New Roman"/>
          <w:i/>
          <w:color w:val="000000" w:themeColor="text1"/>
          <w:sz w:val="20"/>
          <w:szCs w:val="20"/>
          <w:lang w:val="en-US"/>
        </w:rPr>
        <w:t>Concluding Observations: Peru</w:t>
      </w:r>
      <w:r w:rsidRPr="003559FD">
        <w:rPr>
          <w:rFonts w:ascii="Times New Roman" w:hAnsi="Times New Roman" w:cs="Times New Roman"/>
          <w:color w:val="000000" w:themeColor="text1"/>
          <w:sz w:val="20"/>
          <w:szCs w:val="20"/>
          <w:lang w:val="en-US"/>
        </w:rPr>
        <w:t xml:space="preserve">, para. 19, U.N. Doc. CAT/C/PER/CO/5-6, (2012); CAT Committee, </w:t>
      </w:r>
      <w:r w:rsidRPr="003559FD">
        <w:rPr>
          <w:rFonts w:ascii="Times New Roman" w:hAnsi="Times New Roman" w:cs="Times New Roman"/>
          <w:i/>
          <w:color w:val="000000" w:themeColor="text1"/>
          <w:sz w:val="20"/>
          <w:szCs w:val="20"/>
          <w:lang w:val="en-US"/>
        </w:rPr>
        <w:t>Concluding Observations: Czech Republic</w:t>
      </w:r>
      <w:r w:rsidRPr="003559FD">
        <w:rPr>
          <w:rFonts w:ascii="Times New Roman" w:hAnsi="Times New Roman" w:cs="Times New Roman"/>
          <w:color w:val="000000" w:themeColor="text1"/>
          <w:sz w:val="20"/>
          <w:szCs w:val="20"/>
          <w:lang w:val="en-US"/>
        </w:rPr>
        <w:t xml:space="preserve">, para. 12, U.N. Doc. CAT/C/CZE/CO/4-5 (2012); CEDAW Committee, </w:t>
      </w:r>
      <w:r w:rsidRPr="003559FD">
        <w:rPr>
          <w:rFonts w:ascii="Times New Roman" w:hAnsi="Times New Roman" w:cs="Times New Roman"/>
          <w:i/>
          <w:color w:val="000000" w:themeColor="text1"/>
          <w:sz w:val="20"/>
          <w:szCs w:val="20"/>
          <w:lang w:val="en-US"/>
        </w:rPr>
        <w:t>Gen</w:t>
      </w:r>
      <w:r w:rsidR="00A72925" w:rsidRPr="003559FD">
        <w:rPr>
          <w:rFonts w:ascii="Times New Roman" w:hAnsi="Times New Roman" w:cs="Times New Roman"/>
          <w:i/>
          <w:color w:val="000000" w:themeColor="text1"/>
          <w:sz w:val="20"/>
          <w:szCs w:val="20"/>
          <w:lang w:val="en-US"/>
        </w:rPr>
        <w:t>eral</w:t>
      </w:r>
      <w:r w:rsidRPr="003559FD">
        <w:rPr>
          <w:rFonts w:ascii="Times New Roman" w:hAnsi="Times New Roman" w:cs="Times New Roman"/>
          <w:i/>
          <w:color w:val="000000" w:themeColor="text1"/>
          <w:sz w:val="20"/>
          <w:szCs w:val="20"/>
          <w:lang w:val="en-US"/>
        </w:rPr>
        <w:t xml:space="preserve"> Recommendation No. 35</w:t>
      </w:r>
      <w:r w:rsidR="004D32CB" w:rsidRPr="003559FD">
        <w:rPr>
          <w:rFonts w:ascii="Times New Roman" w:hAnsi="Times New Roman" w:cs="Times New Roman"/>
          <w:i/>
          <w:color w:val="000000" w:themeColor="text1"/>
          <w:sz w:val="20"/>
          <w:szCs w:val="20"/>
          <w:lang w:val="en-US"/>
        </w:rPr>
        <w:t xml:space="preserve"> on gender-based </w:t>
      </w:r>
      <w:r w:rsidR="00E22AF0" w:rsidRPr="003559FD">
        <w:rPr>
          <w:rFonts w:ascii="Times New Roman" w:hAnsi="Times New Roman" w:cs="Times New Roman"/>
          <w:i/>
          <w:color w:val="000000" w:themeColor="text1"/>
          <w:sz w:val="20"/>
          <w:szCs w:val="20"/>
          <w:lang w:val="en-US"/>
        </w:rPr>
        <w:t xml:space="preserve">violence against women, updating </w:t>
      </w:r>
      <w:r w:rsidR="00B90371" w:rsidRPr="003559FD">
        <w:rPr>
          <w:rFonts w:ascii="Times New Roman" w:hAnsi="Times New Roman" w:cs="Times New Roman"/>
          <w:i/>
          <w:color w:val="000000" w:themeColor="text1"/>
          <w:sz w:val="20"/>
          <w:szCs w:val="20"/>
          <w:lang w:val="en-US"/>
        </w:rPr>
        <w:t>G</w:t>
      </w:r>
      <w:r w:rsidR="00E22AF0" w:rsidRPr="003559FD">
        <w:rPr>
          <w:rFonts w:ascii="Times New Roman" w:hAnsi="Times New Roman" w:cs="Times New Roman"/>
          <w:i/>
          <w:color w:val="000000" w:themeColor="text1"/>
          <w:sz w:val="20"/>
          <w:szCs w:val="20"/>
          <w:lang w:val="en-US"/>
        </w:rPr>
        <w:t xml:space="preserve">eneral </w:t>
      </w:r>
      <w:r w:rsidR="00B90371" w:rsidRPr="003559FD">
        <w:rPr>
          <w:rFonts w:ascii="Times New Roman" w:hAnsi="Times New Roman" w:cs="Times New Roman"/>
          <w:i/>
          <w:color w:val="000000" w:themeColor="text1"/>
          <w:sz w:val="20"/>
          <w:szCs w:val="20"/>
          <w:lang w:val="en-US"/>
        </w:rPr>
        <w:t>R</w:t>
      </w:r>
      <w:r w:rsidR="00E22AF0" w:rsidRPr="003559FD">
        <w:rPr>
          <w:rFonts w:ascii="Times New Roman" w:hAnsi="Times New Roman" w:cs="Times New Roman"/>
          <w:i/>
          <w:color w:val="000000" w:themeColor="text1"/>
          <w:sz w:val="20"/>
          <w:szCs w:val="20"/>
          <w:lang w:val="en-US"/>
        </w:rPr>
        <w:t>ecommendation No. 19</w:t>
      </w:r>
      <w:r w:rsidRPr="003559FD">
        <w:rPr>
          <w:rFonts w:ascii="Times New Roman" w:hAnsi="Times New Roman" w:cs="Times New Roman"/>
          <w:color w:val="000000" w:themeColor="text1"/>
          <w:sz w:val="20"/>
          <w:szCs w:val="20"/>
          <w:lang w:val="en-US"/>
        </w:rPr>
        <w:t>, para.18</w:t>
      </w:r>
      <w:r w:rsidR="002417BD" w:rsidRPr="003559FD">
        <w:rPr>
          <w:rFonts w:ascii="Times New Roman" w:hAnsi="Times New Roman" w:cs="Times New Roman"/>
          <w:color w:val="000000" w:themeColor="text1"/>
          <w:sz w:val="20"/>
          <w:szCs w:val="20"/>
          <w:lang w:val="en-US"/>
        </w:rPr>
        <w:t xml:space="preserve">, U.N. Doc. CEDAW/C/GC/35 </w:t>
      </w:r>
      <w:r w:rsidR="004D32CB" w:rsidRPr="003559FD">
        <w:rPr>
          <w:rFonts w:ascii="Times New Roman" w:hAnsi="Times New Roman" w:cs="Times New Roman"/>
          <w:color w:val="000000" w:themeColor="text1"/>
          <w:sz w:val="20"/>
          <w:szCs w:val="20"/>
          <w:lang w:val="en-US"/>
        </w:rPr>
        <w:t>(2017)</w:t>
      </w:r>
      <w:r w:rsidRPr="003559FD">
        <w:rPr>
          <w:rFonts w:ascii="Times New Roman" w:hAnsi="Times New Roman" w:cs="Times New Roman"/>
          <w:color w:val="000000" w:themeColor="text1"/>
          <w:sz w:val="20"/>
          <w:szCs w:val="20"/>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3458896"/>
      <w:docPartObj>
        <w:docPartGallery w:val="Page Numbers (Bottom of Page)"/>
        <w:docPartUnique/>
      </w:docPartObj>
    </w:sdtPr>
    <w:sdtEndPr>
      <w:rPr>
        <w:rStyle w:val="PageNumber"/>
      </w:rPr>
    </w:sdtEndPr>
    <w:sdtContent>
      <w:p w14:paraId="094604C5" w14:textId="3568F268" w:rsidR="002F6FB7" w:rsidRDefault="002F6FB7" w:rsidP="00952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437E04" w14:textId="77777777" w:rsidR="002F6FB7" w:rsidRDefault="002F6FB7" w:rsidP="002F6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4701559"/>
      <w:docPartObj>
        <w:docPartGallery w:val="Page Numbers (Bottom of Page)"/>
        <w:docPartUnique/>
      </w:docPartObj>
    </w:sdtPr>
    <w:sdtEndPr>
      <w:rPr>
        <w:rStyle w:val="PageNumber"/>
      </w:rPr>
    </w:sdtEndPr>
    <w:sdtContent>
      <w:p w14:paraId="66F48276" w14:textId="7C6B8D95" w:rsidR="002F6FB7" w:rsidRDefault="002F6FB7" w:rsidP="00952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60644C" w14:textId="77777777" w:rsidR="002F6FB7" w:rsidRDefault="002F6FB7" w:rsidP="002F6F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7166" w14:textId="77777777" w:rsidR="00FD662C" w:rsidRDefault="00FD662C" w:rsidP="00C67CD2">
      <w:r>
        <w:separator/>
      </w:r>
    </w:p>
  </w:footnote>
  <w:footnote w:type="continuationSeparator" w:id="0">
    <w:p w14:paraId="0F239DC2" w14:textId="77777777" w:rsidR="00FD662C" w:rsidRDefault="00FD662C" w:rsidP="00C67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A282" w14:textId="2685ADD9" w:rsidR="007F07CD" w:rsidRPr="007F07CD" w:rsidRDefault="007F07CD" w:rsidP="007F07CD">
    <w:pPr>
      <w:spacing w:after="150"/>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55A9"/>
    <w:multiLevelType w:val="hybridMultilevel"/>
    <w:tmpl w:val="A3E88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43DEE"/>
    <w:multiLevelType w:val="hybridMultilevel"/>
    <w:tmpl w:val="306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008A9"/>
    <w:multiLevelType w:val="hybridMultilevel"/>
    <w:tmpl w:val="DEC0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F73B7"/>
    <w:multiLevelType w:val="hybridMultilevel"/>
    <w:tmpl w:val="3AEA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325F7"/>
    <w:multiLevelType w:val="hybridMultilevel"/>
    <w:tmpl w:val="EB64F8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934A62"/>
    <w:multiLevelType w:val="hybridMultilevel"/>
    <w:tmpl w:val="1B364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710A9"/>
    <w:multiLevelType w:val="hybridMultilevel"/>
    <w:tmpl w:val="A3E88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015E8"/>
    <w:multiLevelType w:val="hybridMultilevel"/>
    <w:tmpl w:val="C41C02A0"/>
    <w:lvl w:ilvl="0" w:tplc="00A04A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C7452"/>
    <w:multiLevelType w:val="hybridMultilevel"/>
    <w:tmpl w:val="2E48FD0E"/>
    <w:lvl w:ilvl="0" w:tplc="E482EDA4">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2"/>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3B"/>
    <w:rsid w:val="00002522"/>
    <w:rsid w:val="00002594"/>
    <w:rsid w:val="0000675F"/>
    <w:rsid w:val="0002101E"/>
    <w:rsid w:val="00021D98"/>
    <w:rsid w:val="0002576A"/>
    <w:rsid w:val="00031D76"/>
    <w:rsid w:val="00032AB6"/>
    <w:rsid w:val="00033AAA"/>
    <w:rsid w:val="00033E27"/>
    <w:rsid w:val="00037C10"/>
    <w:rsid w:val="00040242"/>
    <w:rsid w:val="00050CAE"/>
    <w:rsid w:val="000551F3"/>
    <w:rsid w:val="0005664D"/>
    <w:rsid w:val="000602FE"/>
    <w:rsid w:val="00061EC0"/>
    <w:rsid w:val="000626E4"/>
    <w:rsid w:val="0006399A"/>
    <w:rsid w:val="00063AEF"/>
    <w:rsid w:val="0006501F"/>
    <w:rsid w:val="00081D17"/>
    <w:rsid w:val="000846CE"/>
    <w:rsid w:val="00091CA3"/>
    <w:rsid w:val="000A12A7"/>
    <w:rsid w:val="000A22B1"/>
    <w:rsid w:val="000A75C5"/>
    <w:rsid w:val="000B4622"/>
    <w:rsid w:val="000B630C"/>
    <w:rsid w:val="000C3EF0"/>
    <w:rsid w:val="000C54C8"/>
    <w:rsid w:val="000C7336"/>
    <w:rsid w:val="000D4E4A"/>
    <w:rsid w:val="000D78A3"/>
    <w:rsid w:val="000E3D6A"/>
    <w:rsid w:val="000E4B51"/>
    <w:rsid w:val="000E5226"/>
    <w:rsid w:val="000F2D2E"/>
    <w:rsid w:val="000F3E67"/>
    <w:rsid w:val="000F4C12"/>
    <w:rsid w:val="000F4EFB"/>
    <w:rsid w:val="000F60A5"/>
    <w:rsid w:val="001034EB"/>
    <w:rsid w:val="001035BB"/>
    <w:rsid w:val="001038CA"/>
    <w:rsid w:val="00105C80"/>
    <w:rsid w:val="001135C2"/>
    <w:rsid w:val="001270D1"/>
    <w:rsid w:val="00131C24"/>
    <w:rsid w:val="00134618"/>
    <w:rsid w:val="00137058"/>
    <w:rsid w:val="00144EDB"/>
    <w:rsid w:val="00150E1D"/>
    <w:rsid w:val="00151AF4"/>
    <w:rsid w:val="0015487A"/>
    <w:rsid w:val="001568CA"/>
    <w:rsid w:val="00165E73"/>
    <w:rsid w:val="0018210A"/>
    <w:rsid w:val="00191C98"/>
    <w:rsid w:val="001926AC"/>
    <w:rsid w:val="001A3DC4"/>
    <w:rsid w:val="001D4DCC"/>
    <w:rsid w:val="001D5E90"/>
    <w:rsid w:val="001E5118"/>
    <w:rsid w:val="001F3C84"/>
    <w:rsid w:val="001F55C1"/>
    <w:rsid w:val="001F5B6F"/>
    <w:rsid w:val="00201107"/>
    <w:rsid w:val="002042E7"/>
    <w:rsid w:val="002129B6"/>
    <w:rsid w:val="00212A35"/>
    <w:rsid w:val="00217F7C"/>
    <w:rsid w:val="00220DC4"/>
    <w:rsid w:val="00230E7E"/>
    <w:rsid w:val="00232F50"/>
    <w:rsid w:val="00233CBB"/>
    <w:rsid w:val="002349F2"/>
    <w:rsid w:val="002417BD"/>
    <w:rsid w:val="00243518"/>
    <w:rsid w:val="0025060C"/>
    <w:rsid w:val="00257C10"/>
    <w:rsid w:val="00271C00"/>
    <w:rsid w:val="002722C9"/>
    <w:rsid w:val="00274D14"/>
    <w:rsid w:val="002770B4"/>
    <w:rsid w:val="00281217"/>
    <w:rsid w:val="0029444C"/>
    <w:rsid w:val="002A0ABB"/>
    <w:rsid w:val="002A4037"/>
    <w:rsid w:val="002A483C"/>
    <w:rsid w:val="002A5729"/>
    <w:rsid w:val="002D67E9"/>
    <w:rsid w:val="002D7F6D"/>
    <w:rsid w:val="002E59E8"/>
    <w:rsid w:val="002F1512"/>
    <w:rsid w:val="002F416A"/>
    <w:rsid w:val="002F6FB7"/>
    <w:rsid w:val="0030229B"/>
    <w:rsid w:val="00302D5E"/>
    <w:rsid w:val="003122E3"/>
    <w:rsid w:val="0032094D"/>
    <w:rsid w:val="00327695"/>
    <w:rsid w:val="00335029"/>
    <w:rsid w:val="0034516F"/>
    <w:rsid w:val="00346E1A"/>
    <w:rsid w:val="003506BA"/>
    <w:rsid w:val="00352C1A"/>
    <w:rsid w:val="003559FD"/>
    <w:rsid w:val="00377758"/>
    <w:rsid w:val="00384FF9"/>
    <w:rsid w:val="003868E7"/>
    <w:rsid w:val="00387803"/>
    <w:rsid w:val="00393557"/>
    <w:rsid w:val="00393598"/>
    <w:rsid w:val="003B33C2"/>
    <w:rsid w:val="003B38A0"/>
    <w:rsid w:val="003B5973"/>
    <w:rsid w:val="003D03C1"/>
    <w:rsid w:val="003E722F"/>
    <w:rsid w:val="003F0638"/>
    <w:rsid w:val="003F689D"/>
    <w:rsid w:val="00401356"/>
    <w:rsid w:val="00412B45"/>
    <w:rsid w:val="00416FF0"/>
    <w:rsid w:val="00424196"/>
    <w:rsid w:val="00427098"/>
    <w:rsid w:val="0044293B"/>
    <w:rsid w:val="00461496"/>
    <w:rsid w:val="00464335"/>
    <w:rsid w:val="00466417"/>
    <w:rsid w:val="004737DD"/>
    <w:rsid w:val="00475ED7"/>
    <w:rsid w:val="00476B70"/>
    <w:rsid w:val="00482BD7"/>
    <w:rsid w:val="00483180"/>
    <w:rsid w:val="0048564C"/>
    <w:rsid w:val="00490BDF"/>
    <w:rsid w:val="004944B1"/>
    <w:rsid w:val="004B2D9A"/>
    <w:rsid w:val="004B44CA"/>
    <w:rsid w:val="004C6A6C"/>
    <w:rsid w:val="004C77F1"/>
    <w:rsid w:val="004D0C7B"/>
    <w:rsid w:val="004D32CB"/>
    <w:rsid w:val="004D5397"/>
    <w:rsid w:val="004E79DD"/>
    <w:rsid w:val="004F035C"/>
    <w:rsid w:val="004F70C8"/>
    <w:rsid w:val="005066D2"/>
    <w:rsid w:val="00515ABD"/>
    <w:rsid w:val="00517ECF"/>
    <w:rsid w:val="00522B41"/>
    <w:rsid w:val="00532D87"/>
    <w:rsid w:val="0053799A"/>
    <w:rsid w:val="00543DDB"/>
    <w:rsid w:val="0056603A"/>
    <w:rsid w:val="00574F30"/>
    <w:rsid w:val="005804DC"/>
    <w:rsid w:val="005856DB"/>
    <w:rsid w:val="00591BD6"/>
    <w:rsid w:val="005A3F34"/>
    <w:rsid w:val="005B20A7"/>
    <w:rsid w:val="005B275D"/>
    <w:rsid w:val="005C6A92"/>
    <w:rsid w:val="005D43F4"/>
    <w:rsid w:val="005D75D5"/>
    <w:rsid w:val="005E62A2"/>
    <w:rsid w:val="005E7037"/>
    <w:rsid w:val="005F70A6"/>
    <w:rsid w:val="00606541"/>
    <w:rsid w:val="00612D36"/>
    <w:rsid w:val="006131A0"/>
    <w:rsid w:val="006153C1"/>
    <w:rsid w:val="00622C76"/>
    <w:rsid w:val="00634649"/>
    <w:rsid w:val="00643674"/>
    <w:rsid w:val="006528CD"/>
    <w:rsid w:val="00656FF1"/>
    <w:rsid w:val="006574E2"/>
    <w:rsid w:val="00674892"/>
    <w:rsid w:val="00675832"/>
    <w:rsid w:val="006762F0"/>
    <w:rsid w:val="00687B14"/>
    <w:rsid w:val="00694516"/>
    <w:rsid w:val="00697FF6"/>
    <w:rsid w:val="006A03F9"/>
    <w:rsid w:val="006C4417"/>
    <w:rsid w:val="006D0793"/>
    <w:rsid w:val="006D2779"/>
    <w:rsid w:val="006D51F0"/>
    <w:rsid w:val="006D6B02"/>
    <w:rsid w:val="006E64E7"/>
    <w:rsid w:val="006F3A95"/>
    <w:rsid w:val="007037D0"/>
    <w:rsid w:val="00705477"/>
    <w:rsid w:val="00707629"/>
    <w:rsid w:val="0070783C"/>
    <w:rsid w:val="00722D78"/>
    <w:rsid w:val="007309E3"/>
    <w:rsid w:val="00733ADD"/>
    <w:rsid w:val="00745918"/>
    <w:rsid w:val="00750977"/>
    <w:rsid w:val="00753A69"/>
    <w:rsid w:val="00762763"/>
    <w:rsid w:val="0076436F"/>
    <w:rsid w:val="00784EB7"/>
    <w:rsid w:val="007877AE"/>
    <w:rsid w:val="007A4063"/>
    <w:rsid w:val="007B246E"/>
    <w:rsid w:val="007B3616"/>
    <w:rsid w:val="007C107B"/>
    <w:rsid w:val="007D2FAA"/>
    <w:rsid w:val="007E050B"/>
    <w:rsid w:val="007E33AA"/>
    <w:rsid w:val="007E5B18"/>
    <w:rsid w:val="007E6FE4"/>
    <w:rsid w:val="007F07CD"/>
    <w:rsid w:val="007F28AA"/>
    <w:rsid w:val="007F3294"/>
    <w:rsid w:val="008006B9"/>
    <w:rsid w:val="00807953"/>
    <w:rsid w:val="0081191B"/>
    <w:rsid w:val="00813E66"/>
    <w:rsid w:val="0082616C"/>
    <w:rsid w:val="00826BCA"/>
    <w:rsid w:val="00846E56"/>
    <w:rsid w:val="008563A5"/>
    <w:rsid w:val="00856DB0"/>
    <w:rsid w:val="00860C23"/>
    <w:rsid w:val="00886166"/>
    <w:rsid w:val="00895C71"/>
    <w:rsid w:val="008A6D80"/>
    <w:rsid w:val="008C06C5"/>
    <w:rsid w:val="008C0CC5"/>
    <w:rsid w:val="008C202B"/>
    <w:rsid w:val="008C359C"/>
    <w:rsid w:val="008C4DC1"/>
    <w:rsid w:val="008D1D08"/>
    <w:rsid w:val="008E45D6"/>
    <w:rsid w:val="008F3F8E"/>
    <w:rsid w:val="00901B5B"/>
    <w:rsid w:val="0091757C"/>
    <w:rsid w:val="009561E1"/>
    <w:rsid w:val="00970AD8"/>
    <w:rsid w:val="00982F09"/>
    <w:rsid w:val="00986433"/>
    <w:rsid w:val="00987876"/>
    <w:rsid w:val="009A0652"/>
    <w:rsid w:val="009A488F"/>
    <w:rsid w:val="009A6785"/>
    <w:rsid w:val="009B1EA9"/>
    <w:rsid w:val="009B26CC"/>
    <w:rsid w:val="009C1F89"/>
    <w:rsid w:val="009C225A"/>
    <w:rsid w:val="009C4C57"/>
    <w:rsid w:val="009C71B4"/>
    <w:rsid w:val="009C7DFF"/>
    <w:rsid w:val="009D5194"/>
    <w:rsid w:val="009D6B99"/>
    <w:rsid w:val="009F6A26"/>
    <w:rsid w:val="00A00941"/>
    <w:rsid w:val="00A07C41"/>
    <w:rsid w:val="00A249E5"/>
    <w:rsid w:val="00A306B1"/>
    <w:rsid w:val="00A421B3"/>
    <w:rsid w:val="00A46CC7"/>
    <w:rsid w:val="00A47FEB"/>
    <w:rsid w:val="00A50CC6"/>
    <w:rsid w:val="00A66C22"/>
    <w:rsid w:val="00A702DD"/>
    <w:rsid w:val="00A72925"/>
    <w:rsid w:val="00A76956"/>
    <w:rsid w:val="00A823AA"/>
    <w:rsid w:val="00A96CD6"/>
    <w:rsid w:val="00AA4A38"/>
    <w:rsid w:val="00AA7F02"/>
    <w:rsid w:val="00AB1BD0"/>
    <w:rsid w:val="00AB7074"/>
    <w:rsid w:val="00AD0ECA"/>
    <w:rsid w:val="00AD501D"/>
    <w:rsid w:val="00AE47FF"/>
    <w:rsid w:val="00AF67D0"/>
    <w:rsid w:val="00B06A3B"/>
    <w:rsid w:val="00B118F8"/>
    <w:rsid w:val="00B16EAB"/>
    <w:rsid w:val="00B22A3B"/>
    <w:rsid w:val="00B23CCC"/>
    <w:rsid w:val="00B250A3"/>
    <w:rsid w:val="00B34FCF"/>
    <w:rsid w:val="00B361B8"/>
    <w:rsid w:val="00B36A92"/>
    <w:rsid w:val="00B408B2"/>
    <w:rsid w:val="00B44331"/>
    <w:rsid w:val="00B50BC9"/>
    <w:rsid w:val="00B6277C"/>
    <w:rsid w:val="00B632B2"/>
    <w:rsid w:val="00B71548"/>
    <w:rsid w:val="00B7250B"/>
    <w:rsid w:val="00B77DFF"/>
    <w:rsid w:val="00B83CCA"/>
    <w:rsid w:val="00B848BE"/>
    <w:rsid w:val="00B85291"/>
    <w:rsid w:val="00B90371"/>
    <w:rsid w:val="00B92EEB"/>
    <w:rsid w:val="00B9480E"/>
    <w:rsid w:val="00BC64DD"/>
    <w:rsid w:val="00BD574C"/>
    <w:rsid w:val="00BD7ED1"/>
    <w:rsid w:val="00BE1D2E"/>
    <w:rsid w:val="00BE2149"/>
    <w:rsid w:val="00BE2B56"/>
    <w:rsid w:val="00BE484D"/>
    <w:rsid w:val="00BE51D5"/>
    <w:rsid w:val="00BE69E1"/>
    <w:rsid w:val="00BE6C09"/>
    <w:rsid w:val="00BF4AAC"/>
    <w:rsid w:val="00C0114B"/>
    <w:rsid w:val="00C02F3E"/>
    <w:rsid w:val="00C07051"/>
    <w:rsid w:val="00C1155C"/>
    <w:rsid w:val="00C1743B"/>
    <w:rsid w:val="00C2076A"/>
    <w:rsid w:val="00C23772"/>
    <w:rsid w:val="00C25998"/>
    <w:rsid w:val="00C277E7"/>
    <w:rsid w:val="00C33F5C"/>
    <w:rsid w:val="00C3403F"/>
    <w:rsid w:val="00C34787"/>
    <w:rsid w:val="00C35C5C"/>
    <w:rsid w:val="00C35CB2"/>
    <w:rsid w:val="00C56068"/>
    <w:rsid w:val="00C56DA7"/>
    <w:rsid w:val="00C66FAB"/>
    <w:rsid w:val="00C67CD2"/>
    <w:rsid w:val="00C70670"/>
    <w:rsid w:val="00C72A59"/>
    <w:rsid w:val="00C7568A"/>
    <w:rsid w:val="00C76D46"/>
    <w:rsid w:val="00CA5D6D"/>
    <w:rsid w:val="00CA6166"/>
    <w:rsid w:val="00CB37BA"/>
    <w:rsid w:val="00CC29C4"/>
    <w:rsid w:val="00CC336A"/>
    <w:rsid w:val="00CC757B"/>
    <w:rsid w:val="00CE12B2"/>
    <w:rsid w:val="00CE6CBD"/>
    <w:rsid w:val="00CF1487"/>
    <w:rsid w:val="00CF234E"/>
    <w:rsid w:val="00CF5787"/>
    <w:rsid w:val="00D00226"/>
    <w:rsid w:val="00D067F1"/>
    <w:rsid w:val="00D134D1"/>
    <w:rsid w:val="00D13727"/>
    <w:rsid w:val="00D235CC"/>
    <w:rsid w:val="00D27C73"/>
    <w:rsid w:val="00D303B0"/>
    <w:rsid w:val="00D36863"/>
    <w:rsid w:val="00D378A1"/>
    <w:rsid w:val="00D425B0"/>
    <w:rsid w:val="00D462FD"/>
    <w:rsid w:val="00D5025B"/>
    <w:rsid w:val="00D50586"/>
    <w:rsid w:val="00D53466"/>
    <w:rsid w:val="00D5442B"/>
    <w:rsid w:val="00D545C6"/>
    <w:rsid w:val="00D54DAA"/>
    <w:rsid w:val="00D56396"/>
    <w:rsid w:val="00D74B11"/>
    <w:rsid w:val="00D86887"/>
    <w:rsid w:val="00D9058E"/>
    <w:rsid w:val="00D9179A"/>
    <w:rsid w:val="00D93CB2"/>
    <w:rsid w:val="00DA157C"/>
    <w:rsid w:val="00DA3746"/>
    <w:rsid w:val="00DA425E"/>
    <w:rsid w:val="00DA4EA9"/>
    <w:rsid w:val="00DA702D"/>
    <w:rsid w:val="00DB14A3"/>
    <w:rsid w:val="00DB6C17"/>
    <w:rsid w:val="00DB7DD5"/>
    <w:rsid w:val="00DC1855"/>
    <w:rsid w:val="00DC5A84"/>
    <w:rsid w:val="00DD5163"/>
    <w:rsid w:val="00DD6F61"/>
    <w:rsid w:val="00DF1240"/>
    <w:rsid w:val="00DF6167"/>
    <w:rsid w:val="00DF68CD"/>
    <w:rsid w:val="00E0012B"/>
    <w:rsid w:val="00E04AC2"/>
    <w:rsid w:val="00E12BF3"/>
    <w:rsid w:val="00E2039A"/>
    <w:rsid w:val="00E21043"/>
    <w:rsid w:val="00E22AF0"/>
    <w:rsid w:val="00E2757A"/>
    <w:rsid w:val="00E37810"/>
    <w:rsid w:val="00E663A7"/>
    <w:rsid w:val="00E707E5"/>
    <w:rsid w:val="00E7241A"/>
    <w:rsid w:val="00E758AA"/>
    <w:rsid w:val="00E80AFC"/>
    <w:rsid w:val="00E86C01"/>
    <w:rsid w:val="00E86E60"/>
    <w:rsid w:val="00E94D38"/>
    <w:rsid w:val="00EA0051"/>
    <w:rsid w:val="00EA5E93"/>
    <w:rsid w:val="00EB6253"/>
    <w:rsid w:val="00EB75C3"/>
    <w:rsid w:val="00EC5D82"/>
    <w:rsid w:val="00EE50DC"/>
    <w:rsid w:val="00EE739F"/>
    <w:rsid w:val="00EF4229"/>
    <w:rsid w:val="00EF5ABE"/>
    <w:rsid w:val="00F04AF0"/>
    <w:rsid w:val="00F061BF"/>
    <w:rsid w:val="00F07C68"/>
    <w:rsid w:val="00F14D5C"/>
    <w:rsid w:val="00F301E1"/>
    <w:rsid w:val="00F35414"/>
    <w:rsid w:val="00F35C7F"/>
    <w:rsid w:val="00F44D16"/>
    <w:rsid w:val="00F550C0"/>
    <w:rsid w:val="00F707C0"/>
    <w:rsid w:val="00F74E40"/>
    <w:rsid w:val="00F80F11"/>
    <w:rsid w:val="00F84555"/>
    <w:rsid w:val="00F849F1"/>
    <w:rsid w:val="00F85AF2"/>
    <w:rsid w:val="00F95D9C"/>
    <w:rsid w:val="00FA492C"/>
    <w:rsid w:val="00FB12F7"/>
    <w:rsid w:val="00FC043A"/>
    <w:rsid w:val="00FC291D"/>
    <w:rsid w:val="00FD28D0"/>
    <w:rsid w:val="00FD5246"/>
    <w:rsid w:val="00FD662C"/>
    <w:rsid w:val="00FE1F9B"/>
    <w:rsid w:val="00FE315A"/>
    <w:rsid w:val="00FE747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C93C"/>
  <w15:chartTrackingRefBased/>
  <w15:docId w15:val="{60CB3DBF-E2A9-D64A-8962-8C5B09F1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0E"/>
  </w:style>
  <w:style w:type="paragraph" w:styleId="Heading1">
    <w:name w:val="heading 1"/>
    <w:basedOn w:val="Normal"/>
    <w:link w:val="Heading1Char"/>
    <w:uiPriority w:val="9"/>
    <w:qFormat/>
    <w:rsid w:val="00970A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743B"/>
    <w:rPr>
      <w:rFonts w:ascii="Times New Roman" w:hAnsi="Times New Roman" w:cs="Times New Roman"/>
      <w:sz w:val="18"/>
      <w:szCs w:val="18"/>
    </w:rPr>
  </w:style>
  <w:style w:type="paragraph" w:customStyle="1" w:styleId="SingleTxtG">
    <w:name w:val="_ Single Txt_G"/>
    <w:basedOn w:val="Normal"/>
    <w:qFormat/>
    <w:rsid w:val="00C67CD2"/>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paragraph" w:styleId="FootnoteText">
    <w:name w:val="footnote text"/>
    <w:aliases w:val="5_G"/>
    <w:basedOn w:val="Normal"/>
    <w:link w:val="FootnoteTextChar"/>
    <w:rsid w:val="00C67CD2"/>
    <w:pPr>
      <w:tabs>
        <w:tab w:val="right" w:pos="1021"/>
      </w:tabs>
      <w:spacing w:line="220" w:lineRule="exact"/>
      <w:ind w:left="1134" w:right="1134" w:hanging="1134"/>
    </w:pPr>
    <w:rPr>
      <w:rFonts w:ascii="Times New Roman" w:hAnsi="Times New Roman" w:cs="Times New Roman"/>
      <w:sz w:val="18"/>
      <w:szCs w:val="20"/>
      <w:lang w:val="en-GB"/>
    </w:rPr>
  </w:style>
  <w:style w:type="character" w:customStyle="1" w:styleId="FootnoteTextChar">
    <w:name w:val="Footnote Text Char"/>
    <w:aliases w:val="5_G Char"/>
    <w:basedOn w:val="DefaultParagraphFont"/>
    <w:link w:val="FootnoteText"/>
    <w:rsid w:val="00C67CD2"/>
    <w:rPr>
      <w:rFonts w:ascii="Times New Roman" w:hAnsi="Times New Roman" w:cs="Times New Roman"/>
      <w:sz w:val="18"/>
      <w:szCs w:val="20"/>
      <w:lang w:val="en-GB"/>
    </w:rPr>
  </w:style>
  <w:style w:type="character" w:styleId="FootnoteReference">
    <w:name w:val="footnote reference"/>
    <w:aliases w:val="4_G"/>
    <w:rsid w:val="00C67CD2"/>
    <w:rPr>
      <w:rFonts w:ascii="Times New Roman" w:hAnsi="Times New Roman"/>
      <w:sz w:val="18"/>
      <w:vertAlign w:val="superscript"/>
    </w:rPr>
  </w:style>
  <w:style w:type="paragraph" w:customStyle="1" w:styleId="NormalAshurst">
    <w:name w:val="NormalAshurst"/>
    <w:link w:val="NormalAshurstChar"/>
    <w:qFormat/>
    <w:rsid w:val="00C67CD2"/>
    <w:pPr>
      <w:suppressAutoHyphens/>
      <w:spacing w:after="220" w:line="264" w:lineRule="auto"/>
      <w:jc w:val="both"/>
    </w:pPr>
    <w:rPr>
      <w:rFonts w:eastAsiaTheme="minorEastAsia" w:cs="Times New Roman"/>
      <w:sz w:val="18"/>
      <w:lang w:val="en-GB" w:eastAsia="zh-TW"/>
    </w:rPr>
  </w:style>
  <w:style w:type="character" w:customStyle="1" w:styleId="NormalAshurstChar">
    <w:name w:val="NormalAshurst Char"/>
    <w:basedOn w:val="DefaultParagraphFont"/>
    <w:link w:val="NormalAshurst"/>
    <w:rsid w:val="00C67CD2"/>
    <w:rPr>
      <w:rFonts w:eastAsiaTheme="minorEastAsia" w:cs="Times New Roman"/>
      <w:sz w:val="18"/>
      <w:lang w:val="en-GB" w:eastAsia="zh-TW"/>
    </w:rPr>
  </w:style>
  <w:style w:type="character" w:styleId="EndnoteReference">
    <w:name w:val="endnote reference"/>
    <w:basedOn w:val="FootnoteReference"/>
    <w:uiPriority w:val="99"/>
    <w:rsid w:val="00C67CD2"/>
    <w:rPr>
      <w:rFonts w:ascii="Times New Roman" w:eastAsiaTheme="minorEastAsia" w:hAnsi="Times New Roman"/>
      <w:sz w:val="20"/>
      <w:szCs w:val="14"/>
      <w:vertAlign w:val="superscript"/>
    </w:rPr>
  </w:style>
  <w:style w:type="paragraph" w:styleId="EndnoteText">
    <w:name w:val="endnote text"/>
    <w:aliases w:val="en"/>
    <w:basedOn w:val="FootnoteText"/>
    <w:link w:val="EndnoteTextChar"/>
    <w:uiPriority w:val="98"/>
    <w:rsid w:val="00C67CD2"/>
    <w:pPr>
      <w:tabs>
        <w:tab w:val="clear" w:pos="1021"/>
        <w:tab w:val="left" w:pos="782"/>
        <w:tab w:val="left" w:pos="1406"/>
        <w:tab w:val="left" w:pos="2030"/>
      </w:tabs>
      <w:suppressAutoHyphens/>
      <w:spacing w:line="240" w:lineRule="auto"/>
      <w:ind w:left="782" w:right="0" w:hanging="782"/>
      <w:jc w:val="both"/>
    </w:pPr>
    <w:rPr>
      <w:rFonts w:eastAsiaTheme="minorEastAsia"/>
      <w:sz w:val="20"/>
      <w:lang w:eastAsia="zh-CN"/>
    </w:rPr>
  </w:style>
  <w:style w:type="character" w:customStyle="1" w:styleId="EndnoteTextChar">
    <w:name w:val="Endnote Text Char"/>
    <w:aliases w:val="en Char"/>
    <w:basedOn w:val="DefaultParagraphFont"/>
    <w:link w:val="EndnoteText"/>
    <w:uiPriority w:val="98"/>
    <w:rsid w:val="00C67CD2"/>
    <w:rPr>
      <w:rFonts w:ascii="Times New Roman" w:eastAsiaTheme="minorEastAsia" w:hAnsi="Times New Roman" w:cs="Times New Roman"/>
      <w:sz w:val="20"/>
      <w:szCs w:val="20"/>
      <w:lang w:val="en-GB" w:eastAsia="zh-CN"/>
    </w:rPr>
  </w:style>
  <w:style w:type="character" w:styleId="Hyperlink">
    <w:name w:val="Hyperlink"/>
    <w:basedOn w:val="DefaultParagraphFont"/>
    <w:uiPriority w:val="98"/>
    <w:semiHidden/>
    <w:rsid w:val="00C67CD2"/>
    <w:rPr>
      <w:rFonts w:asciiTheme="minorHAnsi" w:eastAsiaTheme="minorEastAsia" w:hAnsiTheme="minorHAnsi"/>
      <w:color w:val="0563C1" w:themeColor="hyperlink"/>
      <w:u w:val="single"/>
    </w:rPr>
  </w:style>
  <w:style w:type="paragraph" w:styleId="ListParagraph">
    <w:name w:val="List Paragraph"/>
    <w:basedOn w:val="Normal"/>
    <w:link w:val="ListParagraphChar"/>
    <w:uiPriority w:val="34"/>
    <w:qFormat/>
    <w:rsid w:val="00C67CD2"/>
    <w:pPr>
      <w:spacing w:line="264" w:lineRule="auto"/>
      <w:ind w:left="720"/>
      <w:contextualSpacing/>
      <w:jc w:val="both"/>
    </w:pPr>
    <w:rPr>
      <w:rFonts w:eastAsiaTheme="minorEastAsia" w:cs="Times New Roman"/>
      <w:sz w:val="18"/>
      <w:szCs w:val="18"/>
      <w:lang w:val="en-GB" w:eastAsia="en-GB"/>
    </w:rPr>
  </w:style>
  <w:style w:type="character" w:customStyle="1" w:styleId="ListParagraphChar">
    <w:name w:val="List Paragraph Char"/>
    <w:basedOn w:val="DefaultParagraphFont"/>
    <w:link w:val="ListParagraph"/>
    <w:uiPriority w:val="34"/>
    <w:locked/>
    <w:rsid w:val="00C67CD2"/>
    <w:rPr>
      <w:rFonts w:eastAsiaTheme="minorEastAsia" w:cs="Times New Roman"/>
      <w:sz w:val="18"/>
      <w:szCs w:val="18"/>
      <w:lang w:val="en-GB" w:eastAsia="en-GB"/>
    </w:rPr>
  </w:style>
  <w:style w:type="character" w:styleId="UnresolvedMention">
    <w:name w:val="Unresolved Mention"/>
    <w:basedOn w:val="DefaultParagraphFont"/>
    <w:uiPriority w:val="99"/>
    <w:semiHidden/>
    <w:unhideWhenUsed/>
    <w:rsid w:val="00F301E1"/>
    <w:rPr>
      <w:color w:val="605E5C"/>
      <w:shd w:val="clear" w:color="auto" w:fill="E1DFDD"/>
    </w:rPr>
  </w:style>
  <w:style w:type="paragraph" w:styleId="Footer">
    <w:name w:val="footer"/>
    <w:aliases w:val="3_G"/>
    <w:basedOn w:val="Normal"/>
    <w:link w:val="FooterChar"/>
    <w:qFormat/>
    <w:rsid w:val="00FE7471"/>
    <w:pPr>
      <w:suppressAutoHyphens/>
      <w:kinsoku w:val="0"/>
      <w:overflowPunct w:val="0"/>
      <w:autoSpaceDE w:val="0"/>
      <w:autoSpaceDN w:val="0"/>
      <w:adjustRightInd w:val="0"/>
      <w:snapToGrid w:val="0"/>
    </w:pPr>
    <w:rPr>
      <w:rFonts w:ascii="Times New Roman" w:hAnsi="Times New Roman" w:cs="Times New Roman"/>
      <w:sz w:val="16"/>
      <w:szCs w:val="20"/>
      <w:lang w:val="en-GB"/>
    </w:rPr>
  </w:style>
  <w:style w:type="character" w:customStyle="1" w:styleId="FooterChar">
    <w:name w:val="Footer Char"/>
    <w:aliases w:val="3_G Char"/>
    <w:basedOn w:val="DefaultParagraphFont"/>
    <w:link w:val="Footer"/>
    <w:rsid w:val="00FE7471"/>
    <w:rPr>
      <w:rFonts w:ascii="Times New Roman" w:hAnsi="Times New Roman" w:cs="Times New Roman"/>
      <w:sz w:val="16"/>
      <w:szCs w:val="20"/>
      <w:lang w:val="en-GB"/>
    </w:rPr>
  </w:style>
  <w:style w:type="paragraph" w:customStyle="1" w:styleId="ydp11c25b21yiv4785398703ydp2b0dda2emsonormal">
    <w:name w:val="ydp11c25b21yiv4785398703ydp2b0dda2emsonormal"/>
    <w:basedOn w:val="Normal"/>
    <w:rsid w:val="00591BD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91BD6"/>
  </w:style>
  <w:style w:type="paragraph" w:styleId="Header">
    <w:name w:val="header"/>
    <w:basedOn w:val="Normal"/>
    <w:link w:val="HeaderChar"/>
    <w:uiPriority w:val="99"/>
    <w:unhideWhenUsed/>
    <w:rsid w:val="004B44CA"/>
    <w:pPr>
      <w:tabs>
        <w:tab w:val="center" w:pos="4680"/>
        <w:tab w:val="right" w:pos="9360"/>
      </w:tabs>
    </w:pPr>
  </w:style>
  <w:style w:type="character" w:customStyle="1" w:styleId="HeaderChar">
    <w:name w:val="Header Char"/>
    <w:basedOn w:val="DefaultParagraphFont"/>
    <w:link w:val="Header"/>
    <w:uiPriority w:val="99"/>
    <w:rsid w:val="004B44CA"/>
  </w:style>
  <w:style w:type="character" w:styleId="FollowedHyperlink">
    <w:name w:val="FollowedHyperlink"/>
    <w:basedOn w:val="DefaultParagraphFont"/>
    <w:uiPriority w:val="99"/>
    <w:semiHidden/>
    <w:unhideWhenUsed/>
    <w:rsid w:val="00970AD8"/>
    <w:rPr>
      <w:color w:val="954F72" w:themeColor="followedHyperlink"/>
      <w:u w:val="single"/>
    </w:rPr>
  </w:style>
  <w:style w:type="character" w:customStyle="1" w:styleId="Heading1Char">
    <w:name w:val="Heading 1 Char"/>
    <w:basedOn w:val="DefaultParagraphFont"/>
    <w:link w:val="Heading1"/>
    <w:uiPriority w:val="9"/>
    <w:rsid w:val="00970AD8"/>
    <w:rPr>
      <w:rFonts w:ascii="Times New Roman" w:eastAsia="Times New Roman" w:hAnsi="Times New Roman" w:cs="Times New Roman"/>
      <w:b/>
      <w:bCs/>
      <w:kern w:val="36"/>
      <w:sz w:val="48"/>
      <w:szCs w:val="48"/>
    </w:rPr>
  </w:style>
  <w:style w:type="paragraph" w:customStyle="1" w:styleId="Default">
    <w:name w:val="Default"/>
    <w:rsid w:val="00987876"/>
    <w:pPr>
      <w:autoSpaceDE w:val="0"/>
      <w:autoSpaceDN w:val="0"/>
      <w:adjustRightInd w:val="0"/>
    </w:pPr>
    <w:rPr>
      <w:rFonts w:ascii="Times New Roman" w:eastAsia="MS Mincho" w:hAnsi="Times New Roman" w:cs="Times New Roman"/>
      <w:color w:val="000000"/>
      <w:lang w:val="en-US"/>
    </w:rPr>
  </w:style>
  <w:style w:type="character" w:styleId="CommentReference">
    <w:name w:val="annotation reference"/>
    <w:basedOn w:val="DefaultParagraphFont"/>
    <w:uiPriority w:val="99"/>
    <w:semiHidden/>
    <w:unhideWhenUsed/>
    <w:rsid w:val="000626E4"/>
    <w:rPr>
      <w:sz w:val="16"/>
      <w:szCs w:val="16"/>
    </w:rPr>
  </w:style>
  <w:style w:type="paragraph" w:styleId="CommentText">
    <w:name w:val="annotation text"/>
    <w:basedOn w:val="Normal"/>
    <w:link w:val="CommentTextChar"/>
    <w:uiPriority w:val="99"/>
    <w:semiHidden/>
    <w:unhideWhenUsed/>
    <w:rsid w:val="000626E4"/>
    <w:rPr>
      <w:sz w:val="20"/>
      <w:szCs w:val="20"/>
    </w:rPr>
  </w:style>
  <w:style w:type="character" w:customStyle="1" w:styleId="CommentTextChar">
    <w:name w:val="Comment Text Char"/>
    <w:basedOn w:val="DefaultParagraphFont"/>
    <w:link w:val="CommentText"/>
    <w:uiPriority w:val="99"/>
    <w:semiHidden/>
    <w:rsid w:val="000626E4"/>
    <w:rPr>
      <w:sz w:val="20"/>
      <w:szCs w:val="20"/>
    </w:rPr>
  </w:style>
  <w:style w:type="paragraph" w:styleId="CommentSubject">
    <w:name w:val="annotation subject"/>
    <w:basedOn w:val="CommentText"/>
    <w:next w:val="CommentText"/>
    <w:link w:val="CommentSubjectChar"/>
    <w:uiPriority w:val="99"/>
    <w:semiHidden/>
    <w:unhideWhenUsed/>
    <w:rsid w:val="000626E4"/>
    <w:rPr>
      <w:b/>
      <w:bCs/>
    </w:rPr>
  </w:style>
  <w:style w:type="character" w:customStyle="1" w:styleId="CommentSubjectChar">
    <w:name w:val="Comment Subject Char"/>
    <w:basedOn w:val="CommentTextChar"/>
    <w:link w:val="CommentSubject"/>
    <w:uiPriority w:val="99"/>
    <w:semiHidden/>
    <w:rsid w:val="000626E4"/>
    <w:rPr>
      <w:b/>
      <w:bCs/>
      <w:sz w:val="20"/>
      <w:szCs w:val="20"/>
    </w:rPr>
  </w:style>
  <w:style w:type="character" w:styleId="Strong">
    <w:name w:val="Strong"/>
    <w:basedOn w:val="DefaultParagraphFont"/>
    <w:uiPriority w:val="22"/>
    <w:qFormat/>
    <w:rsid w:val="008563A5"/>
    <w:rPr>
      <w:b/>
      <w:bCs/>
    </w:rPr>
  </w:style>
  <w:style w:type="paragraph" w:styleId="Revision">
    <w:name w:val="Revision"/>
    <w:hidden/>
    <w:uiPriority w:val="99"/>
    <w:semiHidden/>
    <w:rsid w:val="00FD28D0"/>
  </w:style>
  <w:style w:type="character" w:styleId="PageNumber">
    <w:name w:val="page number"/>
    <w:basedOn w:val="DefaultParagraphFont"/>
    <w:uiPriority w:val="99"/>
    <w:semiHidden/>
    <w:unhideWhenUsed/>
    <w:rsid w:val="002F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3993">
      <w:bodyDiv w:val="1"/>
      <w:marLeft w:val="0"/>
      <w:marRight w:val="0"/>
      <w:marTop w:val="0"/>
      <w:marBottom w:val="0"/>
      <w:divBdr>
        <w:top w:val="none" w:sz="0" w:space="0" w:color="auto"/>
        <w:left w:val="none" w:sz="0" w:space="0" w:color="auto"/>
        <w:bottom w:val="none" w:sz="0" w:space="0" w:color="auto"/>
        <w:right w:val="none" w:sz="0" w:space="0" w:color="auto"/>
      </w:divBdr>
    </w:div>
    <w:div w:id="163133875">
      <w:bodyDiv w:val="1"/>
      <w:marLeft w:val="0"/>
      <w:marRight w:val="0"/>
      <w:marTop w:val="0"/>
      <w:marBottom w:val="0"/>
      <w:divBdr>
        <w:top w:val="none" w:sz="0" w:space="0" w:color="auto"/>
        <w:left w:val="none" w:sz="0" w:space="0" w:color="auto"/>
        <w:bottom w:val="none" w:sz="0" w:space="0" w:color="auto"/>
        <w:right w:val="none" w:sz="0" w:space="0" w:color="auto"/>
      </w:divBdr>
    </w:div>
    <w:div w:id="167717308">
      <w:bodyDiv w:val="1"/>
      <w:marLeft w:val="0"/>
      <w:marRight w:val="0"/>
      <w:marTop w:val="0"/>
      <w:marBottom w:val="0"/>
      <w:divBdr>
        <w:top w:val="none" w:sz="0" w:space="0" w:color="auto"/>
        <w:left w:val="none" w:sz="0" w:space="0" w:color="auto"/>
        <w:bottom w:val="none" w:sz="0" w:space="0" w:color="auto"/>
        <w:right w:val="none" w:sz="0" w:space="0" w:color="auto"/>
      </w:divBdr>
    </w:div>
    <w:div w:id="227155529">
      <w:bodyDiv w:val="1"/>
      <w:marLeft w:val="0"/>
      <w:marRight w:val="0"/>
      <w:marTop w:val="0"/>
      <w:marBottom w:val="0"/>
      <w:divBdr>
        <w:top w:val="none" w:sz="0" w:space="0" w:color="auto"/>
        <w:left w:val="none" w:sz="0" w:space="0" w:color="auto"/>
        <w:bottom w:val="none" w:sz="0" w:space="0" w:color="auto"/>
        <w:right w:val="none" w:sz="0" w:space="0" w:color="auto"/>
      </w:divBdr>
    </w:div>
    <w:div w:id="272714311">
      <w:bodyDiv w:val="1"/>
      <w:marLeft w:val="0"/>
      <w:marRight w:val="0"/>
      <w:marTop w:val="0"/>
      <w:marBottom w:val="0"/>
      <w:divBdr>
        <w:top w:val="none" w:sz="0" w:space="0" w:color="auto"/>
        <w:left w:val="none" w:sz="0" w:space="0" w:color="auto"/>
        <w:bottom w:val="none" w:sz="0" w:space="0" w:color="auto"/>
        <w:right w:val="none" w:sz="0" w:space="0" w:color="auto"/>
      </w:divBdr>
    </w:div>
    <w:div w:id="296498422">
      <w:bodyDiv w:val="1"/>
      <w:marLeft w:val="0"/>
      <w:marRight w:val="0"/>
      <w:marTop w:val="0"/>
      <w:marBottom w:val="0"/>
      <w:divBdr>
        <w:top w:val="none" w:sz="0" w:space="0" w:color="auto"/>
        <w:left w:val="none" w:sz="0" w:space="0" w:color="auto"/>
        <w:bottom w:val="none" w:sz="0" w:space="0" w:color="auto"/>
        <w:right w:val="none" w:sz="0" w:space="0" w:color="auto"/>
      </w:divBdr>
    </w:div>
    <w:div w:id="562562616">
      <w:bodyDiv w:val="1"/>
      <w:marLeft w:val="0"/>
      <w:marRight w:val="0"/>
      <w:marTop w:val="0"/>
      <w:marBottom w:val="0"/>
      <w:divBdr>
        <w:top w:val="none" w:sz="0" w:space="0" w:color="auto"/>
        <w:left w:val="none" w:sz="0" w:space="0" w:color="auto"/>
        <w:bottom w:val="none" w:sz="0" w:space="0" w:color="auto"/>
        <w:right w:val="none" w:sz="0" w:space="0" w:color="auto"/>
      </w:divBdr>
    </w:div>
    <w:div w:id="602802956">
      <w:bodyDiv w:val="1"/>
      <w:marLeft w:val="0"/>
      <w:marRight w:val="0"/>
      <w:marTop w:val="0"/>
      <w:marBottom w:val="0"/>
      <w:divBdr>
        <w:top w:val="none" w:sz="0" w:space="0" w:color="auto"/>
        <w:left w:val="none" w:sz="0" w:space="0" w:color="auto"/>
        <w:bottom w:val="none" w:sz="0" w:space="0" w:color="auto"/>
        <w:right w:val="none" w:sz="0" w:space="0" w:color="auto"/>
      </w:divBdr>
    </w:div>
    <w:div w:id="862210273">
      <w:bodyDiv w:val="1"/>
      <w:marLeft w:val="0"/>
      <w:marRight w:val="0"/>
      <w:marTop w:val="0"/>
      <w:marBottom w:val="0"/>
      <w:divBdr>
        <w:top w:val="none" w:sz="0" w:space="0" w:color="auto"/>
        <w:left w:val="none" w:sz="0" w:space="0" w:color="auto"/>
        <w:bottom w:val="none" w:sz="0" w:space="0" w:color="auto"/>
        <w:right w:val="none" w:sz="0" w:space="0" w:color="auto"/>
      </w:divBdr>
    </w:div>
    <w:div w:id="865942348">
      <w:bodyDiv w:val="1"/>
      <w:marLeft w:val="0"/>
      <w:marRight w:val="0"/>
      <w:marTop w:val="0"/>
      <w:marBottom w:val="0"/>
      <w:divBdr>
        <w:top w:val="none" w:sz="0" w:space="0" w:color="auto"/>
        <w:left w:val="none" w:sz="0" w:space="0" w:color="auto"/>
        <w:bottom w:val="none" w:sz="0" w:space="0" w:color="auto"/>
        <w:right w:val="none" w:sz="0" w:space="0" w:color="auto"/>
      </w:divBdr>
    </w:div>
    <w:div w:id="999112358">
      <w:bodyDiv w:val="1"/>
      <w:marLeft w:val="0"/>
      <w:marRight w:val="0"/>
      <w:marTop w:val="0"/>
      <w:marBottom w:val="0"/>
      <w:divBdr>
        <w:top w:val="none" w:sz="0" w:space="0" w:color="auto"/>
        <w:left w:val="none" w:sz="0" w:space="0" w:color="auto"/>
        <w:bottom w:val="none" w:sz="0" w:space="0" w:color="auto"/>
        <w:right w:val="none" w:sz="0" w:space="0" w:color="auto"/>
      </w:divBdr>
    </w:div>
    <w:div w:id="1031809496">
      <w:bodyDiv w:val="1"/>
      <w:marLeft w:val="0"/>
      <w:marRight w:val="0"/>
      <w:marTop w:val="0"/>
      <w:marBottom w:val="0"/>
      <w:divBdr>
        <w:top w:val="none" w:sz="0" w:space="0" w:color="auto"/>
        <w:left w:val="none" w:sz="0" w:space="0" w:color="auto"/>
        <w:bottom w:val="none" w:sz="0" w:space="0" w:color="auto"/>
        <w:right w:val="none" w:sz="0" w:space="0" w:color="auto"/>
      </w:divBdr>
    </w:div>
    <w:div w:id="1136604019">
      <w:bodyDiv w:val="1"/>
      <w:marLeft w:val="0"/>
      <w:marRight w:val="0"/>
      <w:marTop w:val="0"/>
      <w:marBottom w:val="0"/>
      <w:divBdr>
        <w:top w:val="none" w:sz="0" w:space="0" w:color="auto"/>
        <w:left w:val="none" w:sz="0" w:space="0" w:color="auto"/>
        <w:bottom w:val="none" w:sz="0" w:space="0" w:color="auto"/>
        <w:right w:val="none" w:sz="0" w:space="0" w:color="auto"/>
      </w:divBdr>
    </w:div>
    <w:div w:id="1229341904">
      <w:bodyDiv w:val="1"/>
      <w:marLeft w:val="0"/>
      <w:marRight w:val="0"/>
      <w:marTop w:val="0"/>
      <w:marBottom w:val="0"/>
      <w:divBdr>
        <w:top w:val="none" w:sz="0" w:space="0" w:color="auto"/>
        <w:left w:val="none" w:sz="0" w:space="0" w:color="auto"/>
        <w:bottom w:val="none" w:sz="0" w:space="0" w:color="auto"/>
        <w:right w:val="none" w:sz="0" w:space="0" w:color="auto"/>
      </w:divBdr>
    </w:div>
    <w:div w:id="1298414723">
      <w:bodyDiv w:val="1"/>
      <w:marLeft w:val="0"/>
      <w:marRight w:val="0"/>
      <w:marTop w:val="0"/>
      <w:marBottom w:val="0"/>
      <w:divBdr>
        <w:top w:val="none" w:sz="0" w:space="0" w:color="auto"/>
        <w:left w:val="none" w:sz="0" w:space="0" w:color="auto"/>
        <w:bottom w:val="none" w:sz="0" w:space="0" w:color="auto"/>
        <w:right w:val="none" w:sz="0" w:space="0" w:color="auto"/>
      </w:divBdr>
    </w:div>
    <w:div w:id="1340474047">
      <w:bodyDiv w:val="1"/>
      <w:marLeft w:val="0"/>
      <w:marRight w:val="0"/>
      <w:marTop w:val="0"/>
      <w:marBottom w:val="0"/>
      <w:divBdr>
        <w:top w:val="none" w:sz="0" w:space="0" w:color="auto"/>
        <w:left w:val="none" w:sz="0" w:space="0" w:color="auto"/>
        <w:bottom w:val="none" w:sz="0" w:space="0" w:color="auto"/>
        <w:right w:val="none" w:sz="0" w:space="0" w:color="auto"/>
      </w:divBdr>
    </w:div>
    <w:div w:id="1388609333">
      <w:bodyDiv w:val="1"/>
      <w:marLeft w:val="0"/>
      <w:marRight w:val="0"/>
      <w:marTop w:val="0"/>
      <w:marBottom w:val="0"/>
      <w:divBdr>
        <w:top w:val="none" w:sz="0" w:space="0" w:color="auto"/>
        <w:left w:val="none" w:sz="0" w:space="0" w:color="auto"/>
        <w:bottom w:val="none" w:sz="0" w:space="0" w:color="auto"/>
        <w:right w:val="none" w:sz="0" w:space="0" w:color="auto"/>
      </w:divBdr>
    </w:div>
    <w:div w:id="1473138178">
      <w:bodyDiv w:val="1"/>
      <w:marLeft w:val="0"/>
      <w:marRight w:val="0"/>
      <w:marTop w:val="0"/>
      <w:marBottom w:val="0"/>
      <w:divBdr>
        <w:top w:val="none" w:sz="0" w:space="0" w:color="auto"/>
        <w:left w:val="none" w:sz="0" w:space="0" w:color="auto"/>
        <w:bottom w:val="none" w:sz="0" w:space="0" w:color="auto"/>
        <w:right w:val="none" w:sz="0" w:space="0" w:color="auto"/>
      </w:divBdr>
    </w:div>
    <w:div w:id="1488399734">
      <w:bodyDiv w:val="1"/>
      <w:marLeft w:val="0"/>
      <w:marRight w:val="0"/>
      <w:marTop w:val="0"/>
      <w:marBottom w:val="0"/>
      <w:divBdr>
        <w:top w:val="none" w:sz="0" w:space="0" w:color="auto"/>
        <w:left w:val="none" w:sz="0" w:space="0" w:color="auto"/>
        <w:bottom w:val="none" w:sz="0" w:space="0" w:color="auto"/>
        <w:right w:val="none" w:sz="0" w:space="0" w:color="auto"/>
      </w:divBdr>
    </w:div>
    <w:div w:id="1553495238">
      <w:bodyDiv w:val="1"/>
      <w:marLeft w:val="0"/>
      <w:marRight w:val="0"/>
      <w:marTop w:val="0"/>
      <w:marBottom w:val="0"/>
      <w:divBdr>
        <w:top w:val="none" w:sz="0" w:space="0" w:color="auto"/>
        <w:left w:val="none" w:sz="0" w:space="0" w:color="auto"/>
        <w:bottom w:val="none" w:sz="0" w:space="0" w:color="auto"/>
        <w:right w:val="none" w:sz="0" w:space="0" w:color="auto"/>
      </w:divBdr>
    </w:div>
    <w:div w:id="1617977766">
      <w:bodyDiv w:val="1"/>
      <w:marLeft w:val="0"/>
      <w:marRight w:val="0"/>
      <w:marTop w:val="0"/>
      <w:marBottom w:val="0"/>
      <w:divBdr>
        <w:top w:val="none" w:sz="0" w:space="0" w:color="auto"/>
        <w:left w:val="none" w:sz="0" w:space="0" w:color="auto"/>
        <w:bottom w:val="none" w:sz="0" w:space="0" w:color="auto"/>
        <w:right w:val="none" w:sz="0" w:space="0" w:color="auto"/>
      </w:divBdr>
    </w:div>
    <w:div w:id="1643660364">
      <w:bodyDiv w:val="1"/>
      <w:marLeft w:val="0"/>
      <w:marRight w:val="0"/>
      <w:marTop w:val="0"/>
      <w:marBottom w:val="0"/>
      <w:divBdr>
        <w:top w:val="none" w:sz="0" w:space="0" w:color="auto"/>
        <w:left w:val="none" w:sz="0" w:space="0" w:color="auto"/>
        <w:bottom w:val="none" w:sz="0" w:space="0" w:color="auto"/>
        <w:right w:val="none" w:sz="0" w:space="0" w:color="auto"/>
      </w:divBdr>
    </w:div>
    <w:div w:id="1776704314">
      <w:bodyDiv w:val="1"/>
      <w:marLeft w:val="0"/>
      <w:marRight w:val="0"/>
      <w:marTop w:val="0"/>
      <w:marBottom w:val="0"/>
      <w:divBdr>
        <w:top w:val="none" w:sz="0" w:space="0" w:color="auto"/>
        <w:left w:val="none" w:sz="0" w:space="0" w:color="auto"/>
        <w:bottom w:val="none" w:sz="0" w:space="0" w:color="auto"/>
        <w:right w:val="none" w:sz="0" w:space="0" w:color="auto"/>
      </w:divBdr>
    </w:div>
    <w:div w:id="1789549620">
      <w:bodyDiv w:val="1"/>
      <w:marLeft w:val="0"/>
      <w:marRight w:val="0"/>
      <w:marTop w:val="0"/>
      <w:marBottom w:val="0"/>
      <w:divBdr>
        <w:top w:val="none" w:sz="0" w:space="0" w:color="auto"/>
        <w:left w:val="none" w:sz="0" w:space="0" w:color="auto"/>
        <w:bottom w:val="none" w:sz="0" w:space="0" w:color="auto"/>
        <w:right w:val="none" w:sz="0" w:space="0" w:color="auto"/>
      </w:divBdr>
    </w:div>
    <w:div w:id="1902011030">
      <w:bodyDiv w:val="1"/>
      <w:marLeft w:val="0"/>
      <w:marRight w:val="0"/>
      <w:marTop w:val="0"/>
      <w:marBottom w:val="0"/>
      <w:divBdr>
        <w:top w:val="none" w:sz="0" w:space="0" w:color="auto"/>
        <w:left w:val="none" w:sz="0" w:space="0" w:color="auto"/>
        <w:bottom w:val="none" w:sz="0" w:space="0" w:color="auto"/>
        <w:right w:val="none" w:sz="0" w:space="0" w:color="auto"/>
      </w:divBdr>
    </w:div>
    <w:div w:id="1952471070">
      <w:bodyDiv w:val="1"/>
      <w:marLeft w:val="0"/>
      <w:marRight w:val="0"/>
      <w:marTop w:val="0"/>
      <w:marBottom w:val="0"/>
      <w:divBdr>
        <w:top w:val="none" w:sz="0" w:space="0" w:color="auto"/>
        <w:left w:val="none" w:sz="0" w:space="0" w:color="auto"/>
        <w:bottom w:val="none" w:sz="0" w:space="0" w:color="auto"/>
        <w:right w:val="none" w:sz="0" w:space="0" w:color="auto"/>
      </w:divBdr>
    </w:div>
    <w:div w:id="1965232765">
      <w:bodyDiv w:val="1"/>
      <w:marLeft w:val="0"/>
      <w:marRight w:val="0"/>
      <w:marTop w:val="0"/>
      <w:marBottom w:val="0"/>
      <w:divBdr>
        <w:top w:val="none" w:sz="0" w:space="0" w:color="auto"/>
        <w:left w:val="none" w:sz="0" w:space="0" w:color="auto"/>
        <w:bottom w:val="none" w:sz="0" w:space="0" w:color="auto"/>
        <w:right w:val="none" w:sz="0" w:space="0" w:color="auto"/>
      </w:divBdr>
    </w:div>
    <w:div w:id="1969581353">
      <w:bodyDiv w:val="1"/>
      <w:marLeft w:val="0"/>
      <w:marRight w:val="0"/>
      <w:marTop w:val="0"/>
      <w:marBottom w:val="0"/>
      <w:divBdr>
        <w:top w:val="none" w:sz="0" w:space="0" w:color="auto"/>
        <w:left w:val="none" w:sz="0" w:space="0" w:color="auto"/>
        <w:bottom w:val="none" w:sz="0" w:space="0" w:color="auto"/>
        <w:right w:val="none" w:sz="0" w:space="0" w:color="auto"/>
      </w:divBdr>
    </w:div>
    <w:div w:id="21079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jjacob@reprorigh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popcom.gov.ph/state-of-the-philippine-population-report/" TargetMode="External"/><Relationship Id="rId3" Type="http://schemas.openxmlformats.org/officeDocument/2006/relationships/hyperlink" Target="https://www.ohchr.org/EN/NewsEvents/Pages/DisplayNews.aspx?NewsID=25066&amp;LangID=E" TargetMode="External"/><Relationship Id="rId7" Type="http://schemas.openxmlformats.org/officeDocument/2006/relationships/hyperlink" Target="https://bit.ly/2vC4A0m" TargetMode="External"/><Relationship Id="rId2" Type="http://schemas.openxmlformats.org/officeDocument/2006/relationships/hyperlink" Target="https://www.ohchr.org/EN/NewsEvents/Pages/DisplayNews.aspx?NewsID=23646&amp;LangID=E" TargetMode="External"/><Relationship Id="rId1" Type="http://schemas.openxmlformats.org/officeDocument/2006/relationships/hyperlink" Target="https://www.ohchr.org/EN/NewsEvents/Pages/DisplayNews.aspx?NewsID=22412&amp;LangID=E" TargetMode="External"/><Relationship Id="rId6" Type="http://schemas.openxmlformats.org/officeDocument/2006/relationships/hyperlink" Target="https://psa.gov.ph/content/updated-population-projections-based-results-2015-popcen" TargetMode="External"/><Relationship Id="rId5" Type="http://schemas.openxmlformats.org/officeDocument/2006/relationships/hyperlink" Target="http://www.ph.undp.org/content/philippines/en/home/mdgoverview/overview/mdg5/" TargetMode="External"/><Relationship Id="rId4" Type="http://schemas.openxmlformats.org/officeDocument/2006/relationships/hyperlink" Target="http://www.philstar.com/metro/2015/07/12/1475986/woman-nabbed-abortion" TargetMode="External"/><Relationship Id="rId9" Type="http://schemas.openxmlformats.org/officeDocument/2006/relationships/hyperlink" Target="https://reproductiverights.org/document/criminalization-of-abortion-in-the-philippines-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284DE1386334799FE32C651000184" ma:contentTypeVersion="12" ma:contentTypeDescription="Create a new document." ma:contentTypeScope="" ma:versionID="2264d370730f4c2a33a5b31fd96491a6">
  <xsd:schema xmlns:xsd="http://www.w3.org/2001/XMLSchema" xmlns:xs="http://www.w3.org/2001/XMLSchema" xmlns:p="http://schemas.microsoft.com/office/2006/metadata/properties" xmlns:ns3="a9f4fd93-37fd-4705-8f95-67eee482c4b7" xmlns:ns4="55882c9e-37cc-4b1e-a537-204c3877f946" targetNamespace="http://schemas.microsoft.com/office/2006/metadata/properties" ma:root="true" ma:fieldsID="d96b799dac153af2ff904515adac5b1d" ns3:_="" ns4:_="">
    <xsd:import namespace="a9f4fd93-37fd-4705-8f95-67eee482c4b7"/>
    <xsd:import namespace="55882c9e-37cc-4b1e-a537-204c3877f9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4fd93-37fd-4705-8f95-67eee482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82c9e-37cc-4b1e-a537-204c3877f9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1B5E-D4B7-48ED-B312-10D33507C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630BB-2559-4A17-A06A-8F015B154BCC}">
  <ds:schemaRefs>
    <ds:schemaRef ds:uri="http://schemas.microsoft.com/sharepoint/v3/contenttype/forms"/>
  </ds:schemaRefs>
</ds:datastoreItem>
</file>

<file path=customXml/itemProps3.xml><?xml version="1.0" encoding="utf-8"?>
<ds:datastoreItem xmlns:ds="http://schemas.openxmlformats.org/officeDocument/2006/customXml" ds:itemID="{8F241380-FA84-4F5B-A7E4-CC5CB96F4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4fd93-37fd-4705-8f95-67eee482c4b7"/>
    <ds:schemaRef ds:uri="55882c9e-37cc-4b1e-a537-204c3877f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D42AE-9531-1145-99D1-2EA121CE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2020-02-01T12:17:00Z</dcterms:created>
  <dcterms:modified xsi:type="dcterms:W3CDTF">2020-02-01T12:18:00Z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0x010100701284DE1386334799FE32C651000184</vt:lpwstr>
  </property>
</Properties>
</file>